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977"/>
        <w:gridCol w:w="5191"/>
        <w:gridCol w:w="1156"/>
      </w:tblGrid>
      <w:tr w:rsidR="00D42716" w:rsidRPr="003F52A9" w14:paraId="10C14EFD" w14:textId="77777777" w:rsidTr="00294B3B">
        <w:trPr>
          <w:trHeight w:hRule="exact" w:val="907"/>
        </w:trPr>
        <w:tc>
          <w:tcPr>
            <w:tcW w:w="1684" w:type="pct"/>
            <w:gridSpan w:val="2"/>
            <w:tcBorders>
              <w:top w:val="nil"/>
              <w:left w:val="nil"/>
              <w:bottom w:val="nil"/>
              <w:right w:val="nil"/>
            </w:tcBorders>
          </w:tcPr>
          <w:p w14:paraId="780D8BB4" w14:textId="77777777" w:rsidR="00D42716" w:rsidRPr="003F52A9" w:rsidRDefault="00D42716" w:rsidP="0046124B">
            <w:pPr>
              <w:jc w:val="center"/>
              <w:rPr>
                <w:b/>
                <w:sz w:val="26"/>
                <w:szCs w:val="26"/>
                <w:lang w:val="vi-VN"/>
              </w:rPr>
            </w:pPr>
            <w:r w:rsidRPr="003F52A9">
              <w:rPr>
                <w:b/>
                <w:sz w:val="26"/>
                <w:szCs w:val="26"/>
                <w:lang w:val="vi-VN"/>
              </w:rPr>
              <w:t>HỘI ĐỒNG NHÂN DÂN</w:t>
            </w:r>
          </w:p>
          <w:p w14:paraId="3AB56650" w14:textId="77777777" w:rsidR="00D42716" w:rsidRPr="003F52A9" w:rsidRDefault="00D42716" w:rsidP="0046124B">
            <w:pPr>
              <w:jc w:val="center"/>
              <w:rPr>
                <w:b/>
                <w:sz w:val="26"/>
                <w:szCs w:val="26"/>
              </w:rPr>
            </w:pPr>
            <w:r w:rsidRPr="003F52A9">
              <w:rPr>
                <w:noProof/>
                <w:sz w:val="26"/>
                <w:szCs w:val="26"/>
              </w:rPr>
              <mc:AlternateContent>
                <mc:Choice Requires="wps">
                  <w:drawing>
                    <wp:anchor distT="4294967295" distB="4294967295" distL="114300" distR="114300" simplePos="0" relativeHeight="251659264" behindDoc="0" locked="0" layoutInCell="1" allowOverlap="1" wp14:anchorId="3C1519E6" wp14:editId="108F5251">
                      <wp:simplePos x="0" y="0"/>
                      <wp:positionH relativeFrom="column">
                        <wp:posOffset>681355</wp:posOffset>
                      </wp:positionH>
                      <wp:positionV relativeFrom="paragraph">
                        <wp:posOffset>226059</wp:posOffset>
                      </wp:positionV>
                      <wp:extent cx="595630" cy="0"/>
                      <wp:effectExtent l="0" t="0" r="139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3F834"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5pt,17.8pt" to="10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" strokecolor="navy" strokeweight="1pt"/>
                  </w:pict>
                </mc:Fallback>
              </mc:AlternateContent>
            </w:r>
            <w:r w:rsidRPr="003F52A9">
              <w:rPr>
                <w:b/>
                <w:sz w:val="26"/>
                <w:szCs w:val="26"/>
              </w:rPr>
              <w:t>HUYỆN IA H’DRAI</w:t>
            </w:r>
          </w:p>
        </w:tc>
        <w:tc>
          <w:tcPr>
            <w:tcW w:w="3316" w:type="pct"/>
            <w:gridSpan w:val="2"/>
            <w:tcBorders>
              <w:top w:val="nil"/>
              <w:left w:val="nil"/>
              <w:bottom w:val="nil"/>
              <w:right w:val="nil"/>
            </w:tcBorders>
          </w:tcPr>
          <w:p w14:paraId="5C22D085" w14:textId="77777777" w:rsidR="00D42716" w:rsidRPr="003F52A9" w:rsidRDefault="00D42716" w:rsidP="0046124B">
            <w:pPr>
              <w:jc w:val="center"/>
              <w:rPr>
                <w:b/>
                <w:sz w:val="26"/>
                <w:szCs w:val="26"/>
                <w:lang w:val="vi-VN"/>
              </w:rPr>
            </w:pPr>
            <w:r w:rsidRPr="003F52A9">
              <w:rPr>
                <w:b/>
                <w:sz w:val="26"/>
                <w:szCs w:val="26"/>
                <w:lang w:val="vi-VN"/>
              </w:rPr>
              <w:t>CỘNG HÒA XÃ HỘI CHỦ NGHĨA VIỆT NAM</w:t>
            </w:r>
          </w:p>
          <w:p w14:paraId="3EA666C4" w14:textId="77777777" w:rsidR="00D42716" w:rsidRPr="003F52A9" w:rsidRDefault="00D42716" w:rsidP="0046124B">
            <w:pPr>
              <w:jc w:val="center"/>
              <w:rPr>
                <w:b/>
                <w:sz w:val="26"/>
                <w:szCs w:val="26"/>
              </w:rPr>
            </w:pPr>
            <w:r w:rsidRPr="003F52A9">
              <w:rPr>
                <w:b/>
                <w:noProof/>
                <w:szCs w:val="26"/>
              </w:rPr>
              <mc:AlternateContent>
                <mc:Choice Requires="wps">
                  <w:drawing>
                    <wp:anchor distT="4294967295" distB="4294967295" distL="114300" distR="114300" simplePos="0" relativeHeight="251660288" behindDoc="0" locked="0" layoutInCell="1" allowOverlap="1" wp14:anchorId="6555A505" wp14:editId="21A8A87B">
                      <wp:simplePos x="0" y="0"/>
                      <wp:positionH relativeFrom="margin">
                        <wp:align>center</wp:align>
                      </wp:positionH>
                      <wp:positionV relativeFrom="paragraph">
                        <wp:posOffset>219709</wp:posOffset>
                      </wp:positionV>
                      <wp:extent cx="216027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DE98" id="Line 3"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" strokeweight="1pt">
                      <w10:wrap anchorx="margin"/>
                    </v:line>
                  </w:pict>
                </mc:Fallback>
              </mc:AlternateContent>
            </w:r>
            <w:r w:rsidRPr="003F52A9">
              <w:rPr>
                <w:b/>
                <w:szCs w:val="26"/>
              </w:rPr>
              <w:t>Độc lập - Tự do - Hạnh phúc</w:t>
            </w:r>
          </w:p>
        </w:tc>
      </w:tr>
      <w:tr w:rsidR="00D42716" w:rsidRPr="003F52A9" w14:paraId="191E6C50" w14:textId="77777777" w:rsidTr="0029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84" w:type="pct"/>
            <w:gridSpan w:val="2"/>
          </w:tcPr>
          <w:p w14:paraId="62FFF4F5" w14:textId="77777777" w:rsidR="00D42716" w:rsidRPr="003F52A9" w:rsidRDefault="00D42716" w:rsidP="0046124B">
            <w:pPr>
              <w:spacing w:before="60"/>
              <w:jc w:val="center"/>
              <w:rPr>
                <w:sz w:val="26"/>
                <w:szCs w:val="26"/>
              </w:rPr>
            </w:pPr>
            <w:r w:rsidRPr="003F52A9">
              <w:rPr>
                <w:sz w:val="26"/>
                <w:szCs w:val="26"/>
              </w:rPr>
              <w:t xml:space="preserve">Số:   </w:t>
            </w:r>
            <w:r w:rsidR="00294B3B">
              <w:rPr>
                <w:sz w:val="26"/>
                <w:szCs w:val="26"/>
              </w:rPr>
              <w:t xml:space="preserve"> </w:t>
            </w:r>
            <w:r w:rsidRPr="003F52A9">
              <w:rPr>
                <w:sz w:val="26"/>
                <w:szCs w:val="26"/>
              </w:rPr>
              <w:t xml:space="preserve">     /NQ-HĐND</w:t>
            </w:r>
          </w:p>
        </w:tc>
        <w:tc>
          <w:tcPr>
            <w:tcW w:w="3316" w:type="pct"/>
            <w:gridSpan w:val="2"/>
          </w:tcPr>
          <w:p w14:paraId="10654BED" w14:textId="77777777" w:rsidR="00D42716" w:rsidRPr="003F52A9" w:rsidRDefault="00D42716" w:rsidP="0046124B">
            <w:pPr>
              <w:spacing w:before="60"/>
              <w:jc w:val="center"/>
              <w:rPr>
                <w:i/>
                <w:sz w:val="26"/>
                <w:szCs w:val="26"/>
              </w:rPr>
            </w:pPr>
            <w:r w:rsidRPr="003F52A9">
              <w:rPr>
                <w:i/>
                <w:sz w:val="26"/>
                <w:szCs w:val="26"/>
              </w:rPr>
              <w:t>Ia H’Drai, ngày       tháng       năm 2022</w:t>
            </w:r>
          </w:p>
        </w:tc>
      </w:tr>
      <w:tr w:rsidR="00D42716" w:rsidRPr="003F52A9" w14:paraId="3BB50028" w14:textId="77777777" w:rsidTr="0029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1" w:type="pct"/>
          <w:wAfter w:w="604" w:type="pct"/>
        </w:trPr>
        <w:tc>
          <w:tcPr>
            <w:tcW w:w="3745" w:type="pct"/>
            <w:gridSpan w:val="2"/>
          </w:tcPr>
          <w:p w14:paraId="3F2DE8CB" w14:textId="77777777" w:rsidR="00D42716" w:rsidRPr="003F52A9" w:rsidRDefault="00D42716" w:rsidP="0046124B">
            <w:pPr>
              <w:spacing w:before="60"/>
              <w:jc w:val="center"/>
              <w:rPr>
                <w:sz w:val="26"/>
                <w:szCs w:val="26"/>
              </w:rPr>
            </w:pPr>
          </w:p>
          <w:p w14:paraId="5F488245" w14:textId="77777777" w:rsidR="00D42716" w:rsidRPr="003F52A9" w:rsidRDefault="00D42716" w:rsidP="0046124B">
            <w:pPr>
              <w:pStyle w:val="Tren-giua"/>
              <w:tabs>
                <w:tab w:val="left" w:pos="690"/>
                <w:tab w:val="center" w:pos="4677"/>
              </w:tabs>
              <w:spacing w:before="0"/>
              <w:rPr>
                <w:b/>
                <w:color w:val="auto"/>
              </w:rPr>
            </w:pPr>
            <w:r w:rsidRPr="003F52A9">
              <w:rPr>
                <w:b/>
                <w:color w:val="auto"/>
              </w:rPr>
              <w:t>NGHỊ QUYẾT</w:t>
            </w:r>
          </w:p>
          <w:p w14:paraId="7BBA78B0" w14:textId="77777777" w:rsidR="00D42716" w:rsidRPr="003F52A9" w:rsidRDefault="00D42716" w:rsidP="0046124B">
            <w:pPr>
              <w:jc w:val="center"/>
              <w:rPr>
                <w:sz w:val="26"/>
                <w:szCs w:val="26"/>
              </w:rPr>
            </w:pPr>
            <w:r w:rsidRPr="003F52A9">
              <w:rPr>
                <w:b/>
                <w:noProof/>
              </w:rPr>
              <mc:AlternateContent>
                <mc:Choice Requires="wps">
                  <w:drawing>
                    <wp:anchor distT="4294967295" distB="4294967295" distL="114300" distR="114300" simplePos="0" relativeHeight="251661312" behindDoc="0" locked="0" layoutInCell="1" allowOverlap="1" wp14:anchorId="5E542D3B" wp14:editId="5E581343">
                      <wp:simplePos x="0" y="0"/>
                      <wp:positionH relativeFrom="margin">
                        <wp:posOffset>1354866</wp:posOffset>
                      </wp:positionH>
                      <wp:positionV relativeFrom="paragraph">
                        <wp:posOffset>389152</wp:posOffset>
                      </wp:positionV>
                      <wp:extent cx="14859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61939"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6.7pt,30.65pt" to="223.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">
                      <w10:wrap anchorx="margin"/>
                    </v:line>
                  </w:pict>
                </mc:Fallback>
              </mc:AlternateContent>
            </w:r>
            <w:r w:rsidRPr="003F52A9">
              <w:rPr>
                <w:b/>
                <w:bCs/>
                <w:lang w:val="vi-VN"/>
              </w:rPr>
              <w:t xml:space="preserve">Về </w:t>
            </w:r>
            <w:r w:rsidRPr="003F52A9">
              <w:rPr>
                <w:b/>
                <w:lang w:val="pt-BR"/>
              </w:rPr>
              <w:t>phương hướng, nhiệm vụ phát triển kinh tế - xã hội 6 tháng cuối năm 2022</w:t>
            </w:r>
          </w:p>
        </w:tc>
      </w:tr>
    </w:tbl>
    <w:p w14:paraId="29D3E110" w14:textId="77777777" w:rsidR="00D42716" w:rsidRPr="003F52A9" w:rsidRDefault="00D42716" w:rsidP="00D42716">
      <w:pPr>
        <w:pStyle w:val="Tren-giua"/>
        <w:tabs>
          <w:tab w:val="left" w:pos="690"/>
          <w:tab w:val="center" w:pos="4677"/>
        </w:tabs>
        <w:spacing w:before="0"/>
        <w:jc w:val="left"/>
        <w:rPr>
          <w:b/>
        </w:rPr>
      </w:pPr>
      <w:r w:rsidRPr="003F52A9">
        <w:rPr>
          <w:b/>
          <w:color w:val="auto"/>
        </w:rPr>
        <w:tab/>
      </w:r>
      <w:r w:rsidRPr="003F52A9">
        <w:rPr>
          <w:b/>
          <w:color w:val="auto"/>
        </w:rPr>
        <w:tab/>
      </w:r>
    </w:p>
    <w:p w14:paraId="406DF72F" w14:textId="77777777" w:rsidR="00D42716" w:rsidRPr="003F52A9" w:rsidRDefault="00D42716" w:rsidP="00D42716">
      <w:pPr>
        <w:jc w:val="center"/>
        <w:rPr>
          <w:b/>
          <w:lang w:val="vi-VN"/>
        </w:rPr>
      </w:pPr>
    </w:p>
    <w:p w14:paraId="55B08DC8" w14:textId="77777777" w:rsidR="00D42716" w:rsidRPr="003F52A9" w:rsidRDefault="00D42716" w:rsidP="00D42716">
      <w:pPr>
        <w:jc w:val="center"/>
        <w:rPr>
          <w:b/>
          <w:lang w:val="vi-VN"/>
        </w:rPr>
      </w:pPr>
      <w:r w:rsidRPr="003F52A9">
        <w:rPr>
          <w:b/>
          <w:lang w:val="vi-VN"/>
        </w:rPr>
        <w:t>HỘI ĐỒNG NHÂN DÂN HUYỆN IA H’DRAI</w:t>
      </w:r>
    </w:p>
    <w:p w14:paraId="713C04F9" w14:textId="77777777" w:rsidR="00D42716" w:rsidRPr="003F52A9" w:rsidRDefault="00D42716" w:rsidP="00D42716">
      <w:pPr>
        <w:jc w:val="center"/>
        <w:rPr>
          <w:b/>
          <w:lang w:val="vi-VN"/>
        </w:rPr>
      </w:pPr>
      <w:r w:rsidRPr="003F52A9">
        <w:rPr>
          <w:b/>
          <w:lang w:val="vi-VN"/>
        </w:rPr>
        <w:t>KHÓA XI, KỲ HỌP THỨ 4</w:t>
      </w:r>
    </w:p>
    <w:p w14:paraId="2697C410" w14:textId="77777777" w:rsidR="00D42716" w:rsidRPr="003F52A9" w:rsidRDefault="00D42716" w:rsidP="00D42716">
      <w:pPr>
        <w:rPr>
          <w:lang w:val="vi-VN"/>
        </w:rPr>
      </w:pPr>
      <w:r w:rsidRPr="003F52A9">
        <w:rPr>
          <w:lang w:val="vi-VN"/>
        </w:rPr>
        <w:tab/>
      </w:r>
    </w:p>
    <w:p w14:paraId="27495A2E" w14:textId="77777777" w:rsidR="00D42716" w:rsidRPr="003F52A9" w:rsidRDefault="00D42716" w:rsidP="00D42716">
      <w:pPr>
        <w:spacing w:before="120" w:after="120"/>
        <w:ind w:firstLine="709"/>
        <w:jc w:val="both"/>
        <w:rPr>
          <w:bCs/>
          <w:i/>
          <w:lang w:val="vi-VN"/>
        </w:rPr>
      </w:pPr>
      <w:r w:rsidRPr="003F52A9">
        <w:rPr>
          <w:i/>
          <w:lang w:val="vi-VN"/>
        </w:rPr>
        <w:t xml:space="preserve">Căn cứ Luật </w:t>
      </w:r>
      <w:r w:rsidRPr="003F52A9">
        <w:rPr>
          <w:i/>
          <w:lang w:val="nl-NL"/>
        </w:rPr>
        <w:t>t</w:t>
      </w:r>
      <w:r w:rsidRPr="003F52A9">
        <w:rPr>
          <w:i/>
          <w:lang w:val="vi-VN"/>
        </w:rPr>
        <w:t>ổ chức chính quyền địa phương ngày 19</w:t>
      </w:r>
      <w:r w:rsidRPr="003F52A9">
        <w:rPr>
          <w:i/>
          <w:lang w:val="nl-NL"/>
        </w:rPr>
        <w:t>/</w:t>
      </w:r>
      <w:r w:rsidRPr="003F52A9">
        <w:rPr>
          <w:i/>
          <w:lang w:val="vi-VN"/>
        </w:rPr>
        <w:t>6</w:t>
      </w:r>
      <w:r w:rsidRPr="003F52A9">
        <w:rPr>
          <w:i/>
          <w:lang w:val="nl-NL"/>
        </w:rPr>
        <w:t>/</w:t>
      </w:r>
      <w:r w:rsidRPr="003F52A9">
        <w:rPr>
          <w:i/>
          <w:lang w:val="vi-VN"/>
        </w:rPr>
        <w:t>2015;</w:t>
      </w:r>
      <w:r w:rsidRPr="003F52A9">
        <w:rPr>
          <w:bCs/>
          <w:i/>
          <w:lang w:val="vi-VN"/>
        </w:rPr>
        <w:t xml:space="preserve"> Luật sửa đổi, bổ sung một số Điều của Luật tổ chức Chính phủ và Luật tổ chức chính quyền địa phương ngày 22/11/2019;</w:t>
      </w:r>
    </w:p>
    <w:p w14:paraId="44154B50" w14:textId="77777777" w:rsidR="00D42716" w:rsidRPr="003F52A9" w:rsidRDefault="00D42716" w:rsidP="00D42716">
      <w:pPr>
        <w:spacing w:before="120" w:after="120"/>
        <w:ind w:firstLine="709"/>
        <w:jc w:val="both"/>
        <w:rPr>
          <w:b/>
          <w:bCs/>
          <w:i/>
          <w:lang w:val="vi-VN"/>
        </w:rPr>
      </w:pPr>
      <w:r w:rsidRPr="003F52A9">
        <w:rPr>
          <w:i/>
          <w:noProof/>
          <w:lang w:val="pt-BR"/>
        </w:rPr>
        <w:t xml:space="preserve">Xét Báo cáo số   /BC-UBND ngày  /  /2022 của Ủy ban nhân dân huyện đánh giá tình hình thực hiện kế hoạch phát triển kinh tế - xã hội, quốc phòng, an ninh 6 tháng đầu năm; phương hướng, nhiệm vụ 6 tháng cuối năm 2022; </w:t>
      </w:r>
      <w:r w:rsidRPr="003F52A9">
        <w:rPr>
          <w:i/>
          <w:lang w:val="vi-VN"/>
        </w:rPr>
        <w:t xml:space="preserve">Tờ trình số    /TTr-UBND ngày   /  /2022 của Ủy ban nhân dân huyện về ban hành Nghị quyết về </w:t>
      </w:r>
      <w:r w:rsidRPr="003F52A9">
        <w:rPr>
          <w:i/>
          <w:lang w:val="pt-BR"/>
        </w:rPr>
        <w:t xml:space="preserve">phương hướng, nhiệm vụ </w:t>
      </w:r>
      <w:r w:rsidRPr="003F52A9">
        <w:rPr>
          <w:i/>
          <w:noProof/>
          <w:lang w:val="pt-BR"/>
        </w:rPr>
        <w:t>phát triển kinh tế - xã hội</w:t>
      </w:r>
      <w:r w:rsidRPr="003F52A9">
        <w:rPr>
          <w:i/>
          <w:lang w:val="pt-BR"/>
        </w:rPr>
        <w:t xml:space="preserve"> 6 tháng cuối năm 2022</w:t>
      </w:r>
      <w:r w:rsidRPr="003F52A9">
        <w:rPr>
          <w:i/>
          <w:lang w:val="vi-VN"/>
        </w:rPr>
        <w:t>; Báo cáo thẩm tra của các Ban Hội đồng nhân dân huyện; ý kiến thảo luận của đại biểu Hội đồng nhân dân tại kỳ họp.</w:t>
      </w:r>
    </w:p>
    <w:p w14:paraId="7FF7032A" w14:textId="77777777" w:rsidR="00D42716" w:rsidRPr="003F52A9" w:rsidRDefault="00D42716" w:rsidP="0014253C">
      <w:pPr>
        <w:spacing w:before="240" w:after="240"/>
        <w:jc w:val="center"/>
        <w:rPr>
          <w:b/>
          <w:bCs/>
          <w:lang w:val="vi-VN"/>
        </w:rPr>
      </w:pPr>
      <w:r w:rsidRPr="003F52A9">
        <w:rPr>
          <w:b/>
          <w:bCs/>
          <w:lang w:val="vi-VN"/>
        </w:rPr>
        <w:t>QUYẾT NGHỊ:</w:t>
      </w:r>
    </w:p>
    <w:p w14:paraId="424170EC" w14:textId="77777777" w:rsidR="00D42716" w:rsidRPr="0014253C" w:rsidRDefault="00D42716" w:rsidP="00D42716">
      <w:pPr>
        <w:spacing w:before="120" w:after="120"/>
        <w:ind w:firstLine="709"/>
        <w:jc w:val="both"/>
        <w:rPr>
          <w:b/>
          <w:spacing w:val="-4"/>
          <w:lang w:val="vi-VN"/>
        </w:rPr>
      </w:pPr>
      <w:r w:rsidRPr="0014253C">
        <w:rPr>
          <w:b/>
          <w:spacing w:val="-4"/>
          <w:lang w:val="vi-VN"/>
        </w:rPr>
        <w:t xml:space="preserve">Điều 1. </w:t>
      </w:r>
      <w:r w:rsidRPr="0014253C">
        <w:rPr>
          <w:lang w:val="pt-BR"/>
        </w:rPr>
        <w:t>Tán thành với Báo cáo đánh giá tình hình</w:t>
      </w:r>
      <w:r w:rsidRPr="0014253C">
        <w:rPr>
          <w:i/>
          <w:noProof/>
          <w:lang w:val="pt-BR"/>
        </w:rPr>
        <w:t xml:space="preserve"> </w:t>
      </w:r>
      <w:r w:rsidRPr="0014253C">
        <w:rPr>
          <w:noProof/>
          <w:lang w:val="pt-BR"/>
        </w:rPr>
        <w:t>thực hiện kế hoạch phát triển kinh tế - xã hội, quốc phòng, an ninh 6 tháng đầu năm; phương hướng, nhiệm vụ phát triển kinh tế - xã hội 6 tháng cuối năm 2022 của Ủy ban nhân dân huyện.</w:t>
      </w:r>
    </w:p>
    <w:p w14:paraId="6395E194" w14:textId="77777777" w:rsidR="00D42716" w:rsidRPr="0014253C" w:rsidRDefault="00D42716" w:rsidP="00D42716">
      <w:pPr>
        <w:widowControl w:val="0"/>
        <w:spacing w:before="120" w:after="120"/>
        <w:ind w:firstLine="709"/>
        <w:jc w:val="both"/>
        <w:rPr>
          <w:lang w:val="it-IT"/>
        </w:rPr>
      </w:pPr>
      <w:r w:rsidRPr="0014253C">
        <w:rPr>
          <w:lang w:val="it-IT"/>
        </w:rPr>
        <w:t>Trong 6 tháng đầu năm 2022, với tinh thần trách nhiệm cao của các cấp, các ngành, doanh nghiệp và Nhân dân trên địa bàn, t</w:t>
      </w:r>
      <w:r w:rsidRPr="0014253C">
        <w:rPr>
          <w:bCs/>
          <w:iCs/>
          <w:lang w:val="it-IT"/>
        </w:rPr>
        <w:t xml:space="preserve">ình hình kinh tế - xã hội tiếp tục ổn định, phát triển khá và đạt được một số kết quả: Tổng </w:t>
      </w:r>
      <w:r w:rsidRPr="0014253C">
        <w:rPr>
          <w:bCs/>
          <w:lang w:val="it-IT"/>
        </w:rPr>
        <w:t>giá trị sản xuất trên địa bàn tăng nhanh, thu ngân sách huyện tăng cao so với cùng kỳ và vượt kế hoạch năm 2022</w:t>
      </w:r>
      <w:r w:rsidRPr="0014253C">
        <w:rPr>
          <w:lang w:val="pt-BR"/>
        </w:rPr>
        <w:t xml:space="preserve">; hoạt động thương mại, dịch vụ dần phục hồi sau khi tình hình dịch bệnh </w:t>
      </w:r>
      <w:r w:rsidRPr="0014253C">
        <w:rPr>
          <w:lang w:val="nl-NL"/>
        </w:rPr>
        <w:t xml:space="preserve">Covid-19 được kiểm soát tốt; </w:t>
      </w:r>
      <w:r w:rsidRPr="0014253C">
        <w:rPr>
          <w:bCs/>
          <w:lang w:val="it-IT"/>
        </w:rPr>
        <w:t xml:space="preserve">hoạt động tín dụng của Ngân hàng chính sách tăng mạnh; công tác cải cách hành chính có nhiều chuyển biến tích cực; công tác xây dựng nông thôn mới, thu hút dân cư tiếp tục được triển khai đồng bộ, có hiệu quả; quy hoạch đất đai, quản lý tài nguyên, môi trường được thực hiện chặt chẽ, đúng quy định; </w:t>
      </w:r>
      <w:r w:rsidRPr="0014253C">
        <w:rPr>
          <w:bCs/>
          <w:iCs/>
          <w:lang w:val="it-IT"/>
        </w:rPr>
        <w:t xml:space="preserve">hệ thống kết cấu hạ tầng kinh tế - xã hội, điện, đường, trường, trạm được quan tâm đầu tư; các </w:t>
      </w:r>
      <w:r w:rsidRPr="0014253C">
        <w:rPr>
          <w:lang w:val="vi-VN"/>
        </w:rPr>
        <w:t>chế độ</w:t>
      </w:r>
      <w:r w:rsidRPr="0014253C">
        <w:rPr>
          <w:lang w:val="de-DE"/>
        </w:rPr>
        <w:t xml:space="preserve">, </w:t>
      </w:r>
      <w:r w:rsidRPr="0014253C">
        <w:rPr>
          <w:lang w:val="vi-VN"/>
        </w:rPr>
        <w:t xml:space="preserve">chính sách </w:t>
      </w:r>
      <w:r w:rsidRPr="0014253C">
        <w:rPr>
          <w:lang w:val="de-DE"/>
        </w:rPr>
        <w:t xml:space="preserve">đối với người có công với cách mạng, </w:t>
      </w:r>
      <w:r w:rsidRPr="0014253C">
        <w:rPr>
          <w:lang w:val="vi-VN"/>
        </w:rPr>
        <w:t>an sinh xã hội và giảm nghèo được triển khai đầy đủ, kịp thời</w:t>
      </w:r>
      <w:r w:rsidRPr="0014253C">
        <w:rPr>
          <w:lang w:val="de-DE"/>
        </w:rPr>
        <w:t xml:space="preserve">, </w:t>
      </w:r>
      <w:r w:rsidRPr="0014253C">
        <w:rPr>
          <w:lang w:val="vi-VN"/>
        </w:rPr>
        <w:t>đúng quy định</w:t>
      </w:r>
      <w:r w:rsidRPr="0014253C">
        <w:rPr>
          <w:bCs/>
          <w:iCs/>
          <w:lang w:val="it-IT"/>
        </w:rPr>
        <w:t xml:space="preserve">; chất lượng giáo dục được nâng lên; </w:t>
      </w:r>
      <w:r w:rsidRPr="0014253C">
        <w:rPr>
          <w:lang w:val="de-DE"/>
        </w:rPr>
        <w:t>công tác khám, chữa bệnh và chăm sóc sức khỏe ban đầu cho người dân và phòng ngừa và kiểm soát các dịch bệnh lây nhiễm thực hiện có hiệu quả</w:t>
      </w:r>
      <w:r w:rsidRPr="0014253C">
        <w:rPr>
          <w:bCs/>
          <w:lang w:val="de-DE"/>
        </w:rPr>
        <w:t xml:space="preserve">; </w:t>
      </w:r>
      <w:r w:rsidRPr="0014253C">
        <w:rPr>
          <w:lang w:val="vi-VN"/>
        </w:rPr>
        <w:t>k</w:t>
      </w:r>
      <w:r w:rsidRPr="0014253C">
        <w:rPr>
          <w:lang w:val="af-ZA"/>
        </w:rPr>
        <w:t>ỷ luật, kỷ cương hành chính được tăng cường;</w:t>
      </w:r>
      <w:r w:rsidRPr="0014253C">
        <w:rPr>
          <w:lang w:val="it-IT"/>
        </w:rPr>
        <w:t xml:space="preserve"> quốc phòng, an </w:t>
      </w:r>
      <w:r w:rsidRPr="0014253C">
        <w:rPr>
          <w:lang w:val="it-IT"/>
        </w:rPr>
        <w:lastRenderedPageBreak/>
        <w:t>ninh được giữ vững, đảm bảo trật tự an toàn xã hội.</w:t>
      </w:r>
    </w:p>
    <w:p w14:paraId="07FBCE6D" w14:textId="77777777" w:rsidR="00D42716" w:rsidRPr="0014253C" w:rsidRDefault="00D42716" w:rsidP="0014253C">
      <w:pPr>
        <w:spacing w:before="100"/>
        <w:ind w:firstLine="709"/>
        <w:jc w:val="both"/>
        <w:rPr>
          <w:lang w:val="de-DE"/>
        </w:rPr>
      </w:pPr>
      <w:r w:rsidRPr="0014253C">
        <w:rPr>
          <w:lang w:val="it-IT"/>
        </w:rPr>
        <w:t xml:space="preserve">Tuy nhiên, vẫn còn một số tồn tại, hạn chế đó là: </w:t>
      </w:r>
      <w:r w:rsidR="0014253C" w:rsidRPr="0014253C">
        <w:rPr>
          <w:lang w:val="de-DE"/>
        </w:rPr>
        <w:t>Chất lượng tham mưu xử lý, giải quyết công việc chuyên môn của một số cơ quan, đơn vị có lúc chưa cao; một số nhiệm vụ, chương trình công tác triển khai chậm, hoàn thành không đảm bảo tiến độ; Tổ chức và hoạt động của mô hình kinh tế tập thể chưa đạt hiệu quả; việc liên kết tổ chức sản xuất hàng hóa lĩnh vực nông nghiệp còn chậm; Chưa hoàn thành việc lập hồ sơ đo đạc địa chính, lập bản đồ địa chính đối với các điểm dân cư đã có quy hoạch xây dựng chi tiết để phục vụ công tác thu hồi, chuyển mục đích sử dụng đất và giao đất, cấp giấy chứng nhận quyền sử dụng đất cho người dân trên địa bàn.</w:t>
      </w:r>
    </w:p>
    <w:p w14:paraId="622ACF09" w14:textId="77777777" w:rsidR="00D42716" w:rsidRPr="0014253C" w:rsidRDefault="003F52A9" w:rsidP="00D42716">
      <w:pPr>
        <w:spacing w:before="120" w:after="120"/>
        <w:ind w:firstLine="709"/>
        <w:jc w:val="both"/>
        <w:rPr>
          <w:i/>
          <w:lang w:val="de-DE"/>
        </w:rPr>
      </w:pPr>
      <w:r w:rsidRPr="0014253C">
        <w:rPr>
          <w:i/>
          <w:lang w:val="de-DE"/>
        </w:rPr>
        <w:t>(K</w:t>
      </w:r>
      <w:r w:rsidR="00D42716" w:rsidRPr="0014253C">
        <w:rPr>
          <w:i/>
          <w:lang w:val="de-DE"/>
        </w:rPr>
        <w:t>èm theo Phụ lục kết quả thực hiện các chỉ tiêu 6 tháng đầu năm 2022)</w:t>
      </w:r>
    </w:p>
    <w:p w14:paraId="1F558941" w14:textId="77777777" w:rsidR="00D42716" w:rsidRPr="0014253C" w:rsidRDefault="00D42716" w:rsidP="00D42716">
      <w:pPr>
        <w:spacing w:before="120" w:after="120"/>
        <w:ind w:firstLine="709"/>
        <w:rPr>
          <w:lang w:val="de-DE"/>
        </w:rPr>
      </w:pPr>
      <w:r w:rsidRPr="0014253C">
        <w:rPr>
          <w:b/>
          <w:lang w:val="de-DE"/>
        </w:rPr>
        <w:t>Điều 2.</w:t>
      </w:r>
      <w:r w:rsidRPr="0014253C">
        <w:rPr>
          <w:lang w:val="de-DE"/>
        </w:rPr>
        <w:t xml:space="preserve"> </w:t>
      </w:r>
      <w:r w:rsidRPr="0014253C">
        <w:rPr>
          <w:b/>
          <w:lang w:val="pt-BR"/>
        </w:rPr>
        <w:t>phương hướng, nhiệm vụ trọng tâm 6 tháng cuối năm 2022</w:t>
      </w:r>
    </w:p>
    <w:p w14:paraId="2F7F3531" w14:textId="77777777" w:rsidR="00D42716" w:rsidRPr="0014253C" w:rsidRDefault="00D42716" w:rsidP="00D42716">
      <w:pPr>
        <w:widowControl w:val="0"/>
        <w:spacing w:before="120" w:after="120"/>
        <w:ind w:firstLine="709"/>
        <w:jc w:val="both"/>
        <w:rPr>
          <w:bCs/>
          <w:lang w:val="it-IT"/>
        </w:rPr>
      </w:pPr>
      <w:r w:rsidRPr="0014253C">
        <w:rPr>
          <w:bCs/>
          <w:lang w:val="it-IT"/>
        </w:rPr>
        <w:t xml:space="preserve">Các cấp, các ngành tiếp tục phát huy vai trò, trách nhiệm, tập trung triển khai thực hiện các nhiệm vụ được giao, nhất là vai trò, trách nhiệm của người đứng đầu địa phương, đơn vị trong việc đẩy mạnh tổ chức thực hiện kế hoạch phát triển kinh tế - xã hội năm 2022. Trong đó, tập trung vào một số nhiệm vụ trọng tâm sau: </w:t>
      </w:r>
    </w:p>
    <w:p w14:paraId="3E286394" w14:textId="77777777" w:rsidR="0014253C" w:rsidRPr="0014253C" w:rsidRDefault="0014253C" w:rsidP="0014253C">
      <w:pPr>
        <w:spacing w:before="100"/>
        <w:ind w:firstLine="709"/>
        <w:jc w:val="both"/>
        <w:rPr>
          <w:lang w:val="de-DE"/>
        </w:rPr>
      </w:pPr>
      <w:r w:rsidRPr="0014253C">
        <w:rPr>
          <w:b/>
          <w:lang w:val="de-DE"/>
        </w:rPr>
        <w:t xml:space="preserve">1. </w:t>
      </w:r>
      <w:r w:rsidRPr="0014253C">
        <w:rPr>
          <w:bCs/>
          <w:iCs/>
          <w:lang w:val="af-ZA"/>
        </w:rPr>
        <w:t xml:space="preserve">Thực hiện các biện pháp phòng chống dịch </w:t>
      </w:r>
      <w:r w:rsidRPr="0014253C">
        <w:rPr>
          <w:lang w:val="de-DE"/>
        </w:rPr>
        <w:t>Covid-19</w:t>
      </w:r>
      <w:r w:rsidRPr="0014253C">
        <w:rPr>
          <w:bCs/>
          <w:iCs/>
          <w:lang w:val="af-ZA"/>
        </w:rPr>
        <w:t xml:space="preserve"> phù hợp với tình hình mới</w:t>
      </w:r>
      <w:r w:rsidRPr="0014253C">
        <w:rPr>
          <w:lang w:val="de-DE"/>
        </w:rPr>
        <w:t xml:space="preserve">. </w:t>
      </w:r>
      <w:r w:rsidRPr="0014253C">
        <w:rPr>
          <w:bCs/>
          <w:iCs/>
          <w:lang w:val="af-ZA"/>
        </w:rPr>
        <w:t>Đ</w:t>
      </w:r>
      <w:r w:rsidRPr="0014253C">
        <w:rPr>
          <w:lang w:val="vi-VN"/>
        </w:rPr>
        <w:t xml:space="preserve">ẩy mạnh thông tin, tuyên truyền về phòng chống dịch bệnh </w:t>
      </w:r>
      <w:r w:rsidRPr="0014253C">
        <w:rPr>
          <w:lang w:val="de-DE"/>
        </w:rPr>
        <w:t xml:space="preserve">ở người và trên cây trồng vật nuôi </w:t>
      </w:r>
      <w:r w:rsidRPr="0014253C">
        <w:rPr>
          <w:lang w:val="vi-VN"/>
        </w:rPr>
        <w:t>và phát triển kinh tế - xã hội</w:t>
      </w:r>
      <w:r w:rsidRPr="0014253C">
        <w:rPr>
          <w:lang w:val="de-DE"/>
        </w:rPr>
        <w:t>.</w:t>
      </w:r>
    </w:p>
    <w:p w14:paraId="2E81093F" w14:textId="77777777" w:rsidR="0014253C" w:rsidRPr="0014253C" w:rsidRDefault="0014253C" w:rsidP="0014253C">
      <w:pPr>
        <w:spacing w:before="100"/>
        <w:ind w:firstLine="709"/>
        <w:jc w:val="both"/>
        <w:rPr>
          <w:b/>
          <w:lang w:val="de-DE"/>
        </w:rPr>
      </w:pPr>
      <w:r w:rsidRPr="0014253C">
        <w:rPr>
          <w:b/>
          <w:lang w:val="de-DE"/>
        </w:rPr>
        <w:t>2.</w:t>
      </w:r>
      <w:r w:rsidRPr="0014253C">
        <w:rPr>
          <w:lang w:val="de-DE"/>
        </w:rPr>
        <w:t xml:space="preserve"> Tập trung triển khai </w:t>
      </w:r>
      <w:r w:rsidRPr="0014253C">
        <w:rPr>
          <w:shd w:val="clear" w:color="auto" w:fill="FFFFFF"/>
          <w:lang w:val="de-DE"/>
        </w:rPr>
        <w:t>thực hiện có hiệu quả, đúng quy định của pháp luật đối với 03 chương trình mục tiêu quốc gia giai đoạn 2021-2025 và năm 2022 trên địa bàn khi được cấp thẩm quyền phân bổ, giao kế hoạch vốn tại địa phương theo Quyết định 652/QĐ-TTg ngày 28/5/2022 của Thủ tướng Chính phủ.</w:t>
      </w:r>
    </w:p>
    <w:p w14:paraId="274C7F9E" w14:textId="77777777" w:rsidR="0014253C" w:rsidRPr="0014253C" w:rsidRDefault="0014253C" w:rsidP="0014253C">
      <w:pPr>
        <w:spacing w:before="100"/>
        <w:ind w:firstLine="709"/>
        <w:jc w:val="both"/>
        <w:rPr>
          <w:b/>
          <w:lang w:val="af-ZA"/>
        </w:rPr>
      </w:pPr>
      <w:r w:rsidRPr="0014253C">
        <w:rPr>
          <w:b/>
          <w:lang w:val="af-ZA"/>
        </w:rPr>
        <w:t xml:space="preserve">3. </w:t>
      </w:r>
      <w:r w:rsidRPr="0014253C">
        <w:rPr>
          <w:bCs/>
          <w:iCs/>
          <w:lang w:val="de-DE"/>
        </w:rPr>
        <w:t>Tiếp tục chỉ đạo, triển khai thực hiện tốt các nội dung đột phá đã xác định để thúc đẩy phát triển kinh tế - xã hội trên địa bàn; quá trình thực hiện gắn chặt chẽ với kiểm tra, đôn đốc thực hiện thường xuyên.</w:t>
      </w:r>
    </w:p>
    <w:p w14:paraId="3CC8A00C" w14:textId="77777777" w:rsidR="0014253C" w:rsidRPr="0014253C" w:rsidRDefault="0014253C" w:rsidP="0014253C">
      <w:pPr>
        <w:spacing w:before="100"/>
        <w:ind w:firstLine="709"/>
        <w:jc w:val="both"/>
        <w:rPr>
          <w:lang w:val="af-ZA"/>
        </w:rPr>
      </w:pPr>
      <w:r w:rsidRPr="0014253C">
        <w:rPr>
          <w:b/>
          <w:lang w:val="af-ZA"/>
        </w:rPr>
        <w:t xml:space="preserve">4. </w:t>
      </w:r>
      <w:r w:rsidRPr="0014253C">
        <w:rPr>
          <w:rFonts w:eastAsia="Calibri"/>
          <w:lang w:val="af-ZA"/>
        </w:rPr>
        <w:t xml:space="preserve">Tiếp tục tăng cường công tác quản lý, bảo vệ và phát triển rừng; thực hiện hiệu quả công tác tuyên truyền để nâng cao ý thức của người dân, cộng đồng thôn, khu dân cư trong công tác quản lý, bảo vệ rừng; không để xảy ra tình trạng phá rừng, lấn chiếm đất rừng. </w:t>
      </w:r>
      <w:r w:rsidRPr="0014253C">
        <w:rPr>
          <w:shd w:val="clear" w:color="auto" w:fill="FFFFFF"/>
          <w:lang w:val="af-ZA"/>
        </w:rPr>
        <w:t>T</w:t>
      </w:r>
      <w:r w:rsidRPr="0014253C">
        <w:rPr>
          <w:lang w:val="af-ZA"/>
        </w:rPr>
        <w:t>hực hiện trồng diện tích rừng, cây ăn quả, cây dược liệu năm 2022 theo kế hoạch đã đề ra.</w:t>
      </w:r>
    </w:p>
    <w:p w14:paraId="77B0C96B" w14:textId="77777777" w:rsidR="0014253C" w:rsidRPr="0014253C" w:rsidRDefault="0014253C" w:rsidP="0014253C">
      <w:pPr>
        <w:spacing w:before="100"/>
        <w:ind w:right="28" w:firstLine="709"/>
        <w:jc w:val="both"/>
        <w:rPr>
          <w:lang w:val="af-ZA"/>
        </w:rPr>
      </w:pPr>
      <w:r w:rsidRPr="0014253C">
        <w:rPr>
          <w:b/>
          <w:lang w:val="af-ZA"/>
        </w:rPr>
        <w:t xml:space="preserve">5. </w:t>
      </w:r>
      <w:r w:rsidRPr="0014253C">
        <w:rPr>
          <w:lang w:val="af-ZA"/>
        </w:rPr>
        <w:t>Quản lý chặt chẽ đất đai đai đảm bảo theo quy hoạch, kế hoạch sử dụng đất đã được cấp thẩm quyền phê duyệt. Tăng cường kiểm tra, xử lý vi phạm trong quản lý, sử dụng đất của người sử dụng đất (tổ chức, hộ gia đình, cá nhân); xử lý  nghiêm các trường hợp lấn, chiếm đất lâm nghiệp để trồng cây nông nghiệp.</w:t>
      </w:r>
    </w:p>
    <w:p w14:paraId="542BFEA3" w14:textId="77777777" w:rsidR="0014253C" w:rsidRPr="0014253C" w:rsidRDefault="0014253C" w:rsidP="0014253C">
      <w:pPr>
        <w:spacing w:before="100"/>
        <w:ind w:firstLine="709"/>
        <w:jc w:val="both"/>
        <w:rPr>
          <w:lang w:val="af-ZA"/>
        </w:rPr>
      </w:pPr>
      <w:r w:rsidRPr="0014253C">
        <w:rPr>
          <w:b/>
          <w:lang w:val="af-ZA"/>
        </w:rPr>
        <w:t>6.</w:t>
      </w:r>
      <w:r w:rsidRPr="0014253C">
        <w:rPr>
          <w:lang w:val="af-ZA"/>
        </w:rPr>
        <w:t xml:space="preserve"> Đẩy mạnh t</w:t>
      </w:r>
      <w:r w:rsidRPr="0014253C">
        <w:rPr>
          <w:lang w:val="de-DE"/>
        </w:rPr>
        <w:t xml:space="preserve">hu hút đầu tư các dự án nông nghiệp công nghệ cao trên địa bàn huyện; tạo mọi điều kiện thuận lợi để nhà đầu tư đến khảo sát, nghiên cứu lập dự án đầu tư khi cấp thẩm quyền đã thống nhất chủ trương. </w:t>
      </w:r>
      <w:r w:rsidRPr="0014253C">
        <w:rPr>
          <w:lang w:val="nl-NL"/>
        </w:rPr>
        <w:t>Trong đó, chủ động rà soát, phối hợp với đơn vị liên quan tháo gỡ các vướng mắc về đất đai đối với các doanh nghiệp đã có chủ trương đầu tư vào địa bàn huyện</w:t>
      </w:r>
      <w:r w:rsidRPr="0014253C">
        <w:rPr>
          <w:lang w:val="af-ZA"/>
        </w:rPr>
        <w:t xml:space="preserve">, đảm bảo không ảnh hưởng tiến độ thời gian khảo sát, đầu tư của các doanh nghiệp. </w:t>
      </w:r>
    </w:p>
    <w:p w14:paraId="36D49B4B" w14:textId="77777777" w:rsidR="0014253C" w:rsidRPr="0014253C" w:rsidRDefault="0014253C" w:rsidP="0014253C">
      <w:pPr>
        <w:pStyle w:val="NormalWeb"/>
        <w:spacing w:after="0"/>
        <w:ind w:firstLine="709"/>
        <w:rPr>
          <w:rFonts w:ascii="Times New Roman" w:hAnsi="Times New Roman"/>
          <w:bCs/>
          <w:iCs/>
          <w:sz w:val="28"/>
          <w:szCs w:val="28"/>
          <w:lang w:val="de-DE"/>
        </w:rPr>
      </w:pPr>
      <w:r w:rsidRPr="0014253C">
        <w:rPr>
          <w:rFonts w:ascii="Times New Roman" w:hAnsi="Times New Roman"/>
          <w:b/>
          <w:bCs/>
          <w:iCs/>
          <w:sz w:val="28"/>
          <w:szCs w:val="28"/>
          <w:lang w:val="de-DE"/>
        </w:rPr>
        <w:lastRenderedPageBreak/>
        <w:t>7.</w:t>
      </w:r>
      <w:r w:rsidRPr="0014253C">
        <w:rPr>
          <w:rFonts w:ascii="Times New Roman" w:hAnsi="Times New Roman"/>
          <w:bCs/>
          <w:iCs/>
          <w:sz w:val="28"/>
          <w:szCs w:val="28"/>
          <w:lang w:val="de-DE"/>
        </w:rPr>
        <w:t xml:space="preserve"> </w:t>
      </w:r>
      <w:r w:rsidRPr="0014253C">
        <w:rPr>
          <w:rFonts w:ascii="Times New Roman" w:hAnsi="Times New Roman"/>
          <w:sz w:val="28"/>
          <w:szCs w:val="28"/>
          <w:lang w:val="de-DE"/>
        </w:rPr>
        <w:t>Đẩy nhanh tiến độ giải phóng mặt bằng, thi công xây dựng, hoàn thiện thủ tục đầu tư, sớm triển khai thi công xây dựng công trình theo quy định, đảm bảo kế hoạch giải ngân nguồn vốn năm 2022.</w:t>
      </w:r>
    </w:p>
    <w:p w14:paraId="15564B30" w14:textId="77777777" w:rsidR="0014253C" w:rsidRPr="0014253C" w:rsidRDefault="0014253C" w:rsidP="0014253C">
      <w:pPr>
        <w:pStyle w:val="BodyTextIndent"/>
        <w:spacing w:before="100"/>
        <w:ind w:firstLine="709"/>
        <w:rPr>
          <w:rFonts w:ascii="Times New Roman" w:hAnsi="Times New Roman"/>
          <w:bCs/>
          <w:iCs w:val="0"/>
          <w:lang w:val="de-DE"/>
        </w:rPr>
      </w:pPr>
      <w:r w:rsidRPr="0014253C">
        <w:rPr>
          <w:rFonts w:ascii="Times New Roman" w:hAnsi="Times New Roman"/>
          <w:b/>
          <w:bCs/>
          <w:iCs w:val="0"/>
          <w:lang w:val="de-DE"/>
        </w:rPr>
        <w:t>8.</w:t>
      </w:r>
      <w:r w:rsidRPr="0014253C">
        <w:rPr>
          <w:rFonts w:ascii="Times New Roman" w:hAnsi="Times New Roman"/>
          <w:bCs/>
          <w:iCs w:val="0"/>
          <w:lang w:val="de-DE"/>
        </w:rPr>
        <w:t xml:space="preserve"> Tiếp tục </w:t>
      </w:r>
      <w:r w:rsidRPr="0014253C">
        <w:rPr>
          <w:rFonts w:ascii="Times New Roman" w:hAnsi="Times New Roman"/>
          <w:bCs/>
          <w:iCs w:val="0"/>
          <w:lang w:val="vi-VN"/>
        </w:rPr>
        <w:t xml:space="preserve">khai thác </w:t>
      </w:r>
      <w:r w:rsidRPr="0014253C">
        <w:rPr>
          <w:rFonts w:ascii="Times New Roman" w:hAnsi="Times New Roman"/>
          <w:bCs/>
          <w:iCs w:val="0"/>
          <w:lang w:val="de-DE"/>
        </w:rPr>
        <w:t>nguồn thu từ tiền sử dụng</w:t>
      </w:r>
      <w:r w:rsidRPr="0014253C">
        <w:rPr>
          <w:rFonts w:ascii="Times New Roman" w:hAnsi="Times New Roman"/>
          <w:bCs/>
          <w:iCs w:val="0"/>
          <w:lang w:val="vi-VN"/>
        </w:rPr>
        <w:t xml:space="preserve"> đất để phát triển kết cấu hạ tầng </w:t>
      </w:r>
      <w:r w:rsidRPr="0014253C">
        <w:rPr>
          <w:rFonts w:ascii="Times New Roman" w:hAnsi="Times New Roman"/>
          <w:bCs/>
          <w:iCs w:val="0"/>
          <w:lang w:val="de-DE"/>
        </w:rPr>
        <w:t>khu Trung tâm hành chính</w:t>
      </w:r>
      <w:r w:rsidRPr="0014253C">
        <w:rPr>
          <w:rFonts w:ascii="Times New Roman" w:hAnsi="Times New Roman"/>
          <w:bCs/>
          <w:iCs w:val="0"/>
          <w:lang w:val="vi-VN"/>
        </w:rPr>
        <w:t xml:space="preserve"> huyện</w:t>
      </w:r>
      <w:r w:rsidRPr="0014253C">
        <w:rPr>
          <w:rFonts w:ascii="Times New Roman" w:hAnsi="Times New Roman"/>
          <w:bCs/>
          <w:iCs w:val="0"/>
          <w:lang w:val="de-DE"/>
        </w:rPr>
        <w:t xml:space="preserve"> và một số khu vực khác</w:t>
      </w:r>
      <w:r w:rsidRPr="0014253C">
        <w:rPr>
          <w:rFonts w:ascii="Times New Roman" w:hAnsi="Times New Roman"/>
          <w:bCs/>
          <w:iCs w:val="0"/>
          <w:lang w:val="vi-VN"/>
        </w:rPr>
        <w:t xml:space="preserve">; </w:t>
      </w:r>
      <w:r w:rsidRPr="0014253C">
        <w:rPr>
          <w:rFonts w:ascii="Times New Roman" w:hAnsi="Times New Roman"/>
          <w:bCs/>
          <w:iCs w:val="0"/>
          <w:lang w:val="de-DE"/>
        </w:rPr>
        <w:t>đẩy nhanh công tác đấu giá quyền sử dụng đất để giải quyết đất ở, đất kinh doanh cho Nhân dân.</w:t>
      </w:r>
    </w:p>
    <w:p w14:paraId="2A8F3A18" w14:textId="77777777" w:rsidR="0014253C" w:rsidRPr="0014253C" w:rsidRDefault="0014253C" w:rsidP="0014253C">
      <w:pPr>
        <w:spacing w:before="100"/>
        <w:ind w:firstLine="709"/>
        <w:jc w:val="both"/>
        <w:rPr>
          <w:bCs/>
          <w:lang w:val="af-ZA" w:eastAsia="vi-VN"/>
        </w:rPr>
      </w:pPr>
      <w:r w:rsidRPr="0014253C">
        <w:rPr>
          <w:b/>
          <w:bCs/>
          <w:lang w:val="af-ZA" w:eastAsia="vi-VN"/>
        </w:rPr>
        <w:t xml:space="preserve">9. </w:t>
      </w:r>
      <w:r w:rsidRPr="0014253C">
        <w:rPr>
          <w:lang w:val="it-IT"/>
        </w:rPr>
        <w:t xml:space="preserve">Thực hiện tốt các nhiệm vụ liên quan để tổng kết năm học 2021-2022. Trong đó, ngành giáo dục có biện pháp phối hợp với chính quyền địa phương và phụ huynh học sinh quản lý tốt giáo viên, học sinh trong trong dịp nghỉ hè. </w:t>
      </w:r>
      <w:r w:rsidRPr="0014253C">
        <w:rPr>
          <w:bCs/>
          <w:lang w:val="af-ZA" w:eastAsia="vi-VN"/>
        </w:rPr>
        <w:t>Quản lý tốt cơ sở vật chất, trường lớp học, học sinh và giáo viên kỳ nghỉ hè; phân luồng học sinh lớp 09, chuẩn bị các điều kiện cần thiết cho năm học mới 2022-2023.</w:t>
      </w:r>
    </w:p>
    <w:p w14:paraId="53B47366" w14:textId="77777777" w:rsidR="0014253C" w:rsidRPr="0014253C" w:rsidRDefault="0014253C" w:rsidP="0014253C">
      <w:pPr>
        <w:spacing w:before="100"/>
        <w:ind w:firstLine="709"/>
        <w:jc w:val="both"/>
        <w:rPr>
          <w:lang w:val="pl-PL"/>
        </w:rPr>
      </w:pPr>
      <w:r w:rsidRPr="0014253C">
        <w:rPr>
          <w:b/>
          <w:lang w:val="af-ZA"/>
        </w:rPr>
        <w:t xml:space="preserve">10. </w:t>
      </w:r>
      <w:r w:rsidRPr="0014253C">
        <w:rPr>
          <w:lang w:val="nl-NL"/>
        </w:rPr>
        <w:t xml:space="preserve">Triển khai có hiệu quả công tác cải cách hành chính và kiểm soát thủ tục hành chính. </w:t>
      </w:r>
      <w:r w:rsidRPr="0014253C">
        <w:rPr>
          <w:lang w:val="pl-PL"/>
        </w:rPr>
        <w:t>Nâng cao hiệu quả ứng dụng công nghệ thông tin, triển khai chuyển đổi số trong lĩnh vực quản lý nhà nước, đặc biệt là thực hiện các thủ tục hành chính trên cổng dịch vụ công và hệ thống thông tin một cửa điện tử của huyện. Triển khai khắc phục có hiệu quả Chỉ số năng lực cạnh tranh cấp huyện năm 2022 (</w:t>
      </w:r>
      <w:r w:rsidRPr="0014253C">
        <w:rPr>
          <w:i/>
          <w:lang w:val="pl-PL"/>
        </w:rPr>
        <w:t>theo Kế hoạch số 12/KH-UBND ngày 21/01/2022 của Ủy ban nhân dân huyện</w:t>
      </w:r>
      <w:r w:rsidRPr="0014253C">
        <w:rPr>
          <w:lang w:val="pl-PL"/>
        </w:rPr>
        <w:t>) và các nhiệm vụ liên quan đến triển khai Đề án phát triển ứng dụng dữ liệu dân cư, định danh và xác thực điện tử phục vụ chuyển đổi số quốc gia trên địa bàn huyện; trong đó, các cơ quan chuyên môn và các xã cung cấp danh sách công chức, viên chức, nhân viên đã được cấp chữ ký số của Ban Cơ yếu Chính phủ để thực hiện tiếp nhận, giải quyết thủ tục hành chính</w:t>
      </w:r>
      <w:r w:rsidRPr="0014253C">
        <w:rPr>
          <w:rFonts w:eastAsia="Calibri"/>
          <w:lang w:val="pl-PL"/>
        </w:rPr>
        <w:t xml:space="preserve"> theo quy định.</w:t>
      </w:r>
    </w:p>
    <w:p w14:paraId="4CBBF13C" w14:textId="77777777" w:rsidR="0014253C" w:rsidRPr="0014253C" w:rsidRDefault="0014253C" w:rsidP="0014253C">
      <w:pPr>
        <w:widowControl w:val="0"/>
        <w:spacing w:before="100"/>
        <w:ind w:firstLine="709"/>
        <w:jc w:val="both"/>
        <w:rPr>
          <w:lang w:val="af-ZA"/>
        </w:rPr>
      </w:pPr>
      <w:r w:rsidRPr="0014253C">
        <w:rPr>
          <w:b/>
          <w:lang w:val="pl-PL"/>
        </w:rPr>
        <w:t xml:space="preserve">11. </w:t>
      </w:r>
      <w:r w:rsidRPr="0014253C">
        <w:rPr>
          <w:lang w:val="af-ZA"/>
        </w:rPr>
        <w:t xml:space="preserve">Tăng cường thanh tra trách nhiệm về quản lý nhà nước, quản lý kinh tế xã hội của các cơ quan hành chính nhà nước các cấp. Tiếp tục triển khai thực hiện nghiêm túc Chỉ thị số 35-CT/TW ngày  26-5-2014 của Bộ Chính trị về tăng cường sự lãnh đạo của Đảng đối với công tác tiếp dân và giải quyết khiếu nại, tố cáo; </w:t>
      </w:r>
      <w:r w:rsidRPr="0014253C">
        <w:rPr>
          <w:shd w:val="clear" w:color="auto" w:fill="FFFFFF"/>
          <w:lang w:val="af-ZA"/>
        </w:rPr>
        <w:t xml:space="preserve">Chỉ thị số 27-CT/TW ngày 10-01-2019 của Bộ Chính trị về tăng cường sự lãnh đạo của Đảng đối với công tác bảo vệ người phát hiện, tố giác, người đấu tranh chống tham nhũng, lãng phí, tiêu cực; </w:t>
      </w:r>
      <w:r w:rsidRPr="0014253C">
        <w:rPr>
          <w:bCs/>
          <w:lang w:val="vi-VN"/>
        </w:rPr>
        <w:t>giải quyết đơn thư khiếu nại, tố cáo đối với tổ chức đảng và đảng viên theo thẩm quyền, đảm bảo đúng quy trình, quy định</w:t>
      </w:r>
      <w:r w:rsidRPr="0014253C">
        <w:rPr>
          <w:bCs/>
          <w:lang w:val="af-ZA"/>
        </w:rPr>
        <w:t>.</w:t>
      </w:r>
    </w:p>
    <w:p w14:paraId="61227B30" w14:textId="77777777" w:rsidR="0014253C" w:rsidRPr="0014253C" w:rsidRDefault="0014253C" w:rsidP="0014253C">
      <w:pPr>
        <w:spacing w:before="100"/>
        <w:ind w:firstLine="706"/>
        <w:jc w:val="both"/>
        <w:rPr>
          <w:lang w:val="af-ZA"/>
        </w:rPr>
      </w:pPr>
      <w:r w:rsidRPr="0014253C">
        <w:rPr>
          <w:b/>
          <w:lang w:val="af-ZA"/>
        </w:rPr>
        <w:t xml:space="preserve">12. </w:t>
      </w:r>
      <w:r w:rsidRPr="0014253C">
        <w:rPr>
          <w:lang w:val="af-ZA"/>
        </w:rPr>
        <w:t>Thường xuyên kiểm tra, giám sát chặt chẽ tình hình dịch bệnh trên cây trồng, vật nuôi; tiếp tục thực hiện các biện pháp nhằm xử lý triệt để diện tích cây sắn bị nhiễm bệnh khảm lá. Kịp thời phát hiện, hướng dẫn người dân các biện pháp phòng trừ, xử lý dịch bệnh mới phát sinh.</w:t>
      </w:r>
    </w:p>
    <w:p w14:paraId="02DCCBF7" w14:textId="77777777" w:rsidR="0014253C" w:rsidRPr="0014253C" w:rsidRDefault="0014253C" w:rsidP="0014253C">
      <w:pPr>
        <w:spacing w:before="100"/>
        <w:ind w:firstLine="706"/>
        <w:jc w:val="both"/>
        <w:rPr>
          <w:lang w:val="it-IT"/>
        </w:rPr>
      </w:pPr>
      <w:r w:rsidRPr="0014253C">
        <w:rPr>
          <w:b/>
          <w:lang w:val="af-ZA"/>
        </w:rPr>
        <w:t xml:space="preserve">13. </w:t>
      </w:r>
      <w:r w:rsidRPr="0014253C">
        <w:rPr>
          <w:lang w:val="it-IT"/>
        </w:rPr>
        <w:t>Theo dõi, kiểm tra và phối hợp chặt chẽ với Ủy ban nhân dân huyện Sa Thầy, Thành phố Kon Tum và các đơn vị liên quan để triển khai hiệu quả đề án di dân, bố trí, sắp xếp dân cư trên địa bàn, đặc biệt là điểm dân cư số 64 xã Ia Tơi để đảm bảo chỉ tiêu dân cư theo Đề án.</w:t>
      </w:r>
    </w:p>
    <w:p w14:paraId="6B8968F1" w14:textId="77777777" w:rsidR="0014253C" w:rsidRPr="0014253C" w:rsidRDefault="0014253C" w:rsidP="0014253C">
      <w:pPr>
        <w:spacing w:before="100"/>
        <w:ind w:firstLine="709"/>
        <w:jc w:val="both"/>
        <w:rPr>
          <w:bCs/>
          <w:iCs/>
          <w:lang w:val="vi-VN"/>
        </w:rPr>
      </w:pPr>
      <w:r w:rsidRPr="0014253C">
        <w:rPr>
          <w:b/>
          <w:lang w:val="af-ZA"/>
        </w:rPr>
        <w:t>14.</w:t>
      </w:r>
      <w:r w:rsidRPr="0014253C">
        <w:rPr>
          <w:lang w:val="af-ZA"/>
        </w:rPr>
        <w:t xml:space="preserve"> </w:t>
      </w:r>
      <w:r w:rsidRPr="0014253C">
        <w:rPr>
          <w:bCs/>
          <w:iCs/>
          <w:lang w:val="de-DE"/>
        </w:rPr>
        <w:t xml:space="preserve">Triển khai thực hiện công tác quốc phòng, quân sự địa phương theo Kế hoạch. Trong đó, hoàn chỉnh hồ sơ diễn tập chiến đấu phòng thủ xã Ia Dom năm 2022 và diễn tập khu vực phòng thủ huyện năm 2023 </w:t>
      </w:r>
      <w:r w:rsidRPr="0014253C">
        <w:rPr>
          <w:lang w:val="de-DE"/>
        </w:rPr>
        <w:t>đảm bảo theo quy định</w:t>
      </w:r>
      <w:r w:rsidRPr="0014253C">
        <w:rPr>
          <w:bCs/>
          <w:iCs/>
          <w:lang w:val="de-DE"/>
        </w:rPr>
        <w:t>. T</w:t>
      </w:r>
      <w:r w:rsidRPr="0014253C">
        <w:rPr>
          <w:bCs/>
          <w:iCs/>
          <w:lang w:val="vi-VN"/>
        </w:rPr>
        <w:t>ăng cường công tác phòng chống tội phạm, đảm bảo an ninh trật tự, an toàn xã hội</w:t>
      </w:r>
      <w:r w:rsidRPr="0014253C">
        <w:rPr>
          <w:bCs/>
          <w:iCs/>
          <w:lang w:val="de-DE"/>
        </w:rPr>
        <w:t>, trật tự an toàn giao thông</w:t>
      </w:r>
      <w:r w:rsidRPr="0014253C">
        <w:rPr>
          <w:bCs/>
          <w:iCs/>
          <w:lang w:val="vi-VN"/>
        </w:rPr>
        <w:t xml:space="preserve"> trên địa bàn</w:t>
      </w:r>
      <w:r w:rsidRPr="0014253C">
        <w:rPr>
          <w:bCs/>
          <w:iCs/>
          <w:lang w:val="de-DE"/>
        </w:rPr>
        <w:t xml:space="preserve"> huyện.</w:t>
      </w:r>
    </w:p>
    <w:p w14:paraId="118BD7D2" w14:textId="77777777" w:rsidR="00D42716" w:rsidRPr="003F52A9" w:rsidRDefault="00D42716" w:rsidP="00D42716">
      <w:pPr>
        <w:spacing w:before="120" w:after="120"/>
        <w:ind w:firstLine="720"/>
        <w:jc w:val="both"/>
        <w:rPr>
          <w:lang w:val="nl-NL"/>
        </w:rPr>
      </w:pPr>
      <w:r w:rsidRPr="003F52A9">
        <w:rPr>
          <w:b/>
          <w:lang w:val="nl-NL"/>
        </w:rPr>
        <w:lastRenderedPageBreak/>
        <w:t xml:space="preserve">Điều 3. </w:t>
      </w:r>
      <w:r w:rsidRPr="003F52A9">
        <w:rPr>
          <w:lang w:val="nl-NL"/>
        </w:rPr>
        <w:t>Tổ chức thực hiện</w:t>
      </w:r>
    </w:p>
    <w:p w14:paraId="3CE35DD8" w14:textId="77777777" w:rsidR="00D42716" w:rsidRPr="003F52A9" w:rsidRDefault="00D42716" w:rsidP="00D42716">
      <w:pPr>
        <w:spacing w:before="120" w:after="120"/>
        <w:ind w:firstLine="720"/>
        <w:jc w:val="both"/>
        <w:rPr>
          <w:lang w:val="nl-NL"/>
        </w:rPr>
      </w:pPr>
      <w:r w:rsidRPr="003F52A9">
        <w:rPr>
          <w:lang w:val="nl-NL"/>
        </w:rPr>
        <w:t>1. Giao Ủy ban nhân dân huyện; đề nghị Viện kiểm sát nhân dân huyện, Tòa án nhân dân huyện theo chức năng, nhiệm vụ của mình tổ chức thực hiện có hiệu quả Nghị quyết này.</w:t>
      </w:r>
    </w:p>
    <w:p w14:paraId="7993F70A" w14:textId="77777777" w:rsidR="00D42716" w:rsidRPr="003F52A9" w:rsidRDefault="00D42716" w:rsidP="00D42716">
      <w:pPr>
        <w:spacing w:before="120" w:after="120"/>
        <w:ind w:firstLine="720"/>
        <w:jc w:val="both"/>
        <w:rPr>
          <w:lang w:val="nl-NL"/>
        </w:rPr>
      </w:pPr>
      <w:r w:rsidRPr="003F52A9">
        <w:rPr>
          <w:lang w:val="nl-NL"/>
        </w:rPr>
        <w:t>2. Giao Thường trực Hội đồng nhân dân huyện, các Ban của Hội đồng nhân dân huyện, các Tổ đại biểu Hội đồng nhân dân huyện và các đại biểu Hội đồng nhân dân huyện giám sát việc thực hiện.</w:t>
      </w:r>
    </w:p>
    <w:p w14:paraId="3C793717" w14:textId="77777777" w:rsidR="00D42716" w:rsidRPr="003F52A9" w:rsidRDefault="00D42716" w:rsidP="00D42716">
      <w:pPr>
        <w:spacing w:before="120" w:after="120"/>
        <w:ind w:firstLine="720"/>
        <w:jc w:val="both"/>
        <w:rPr>
          <w:lang w:val="nl-NL"/>
        </w:rPr>
      </w:pPr>
      <w:r w:rsidRPr="003F52A9">
        <w:rPr>
          <w:lang w:val="nl-NL"/>
        </w:rPr>
        <w:t>3. Đề nghị Ủy ban Mặt trận Tổ quốc Việt Nam huyện, các tổ chức đoàn thể vận động quần chúng, đoàn viên, hội viên tích cực thực hiện và giám sát việc thực hiện theo chức năng, nhiệm vụ.</w:t>
      </w:r>
    </w:p>
    <w:p w14:paraId="11433BF5" w14:textId="77777777" w:rsidR="00D42716" w:rsidRPr="003F52A9" w:rsidRDefault="00D42716" w:rsidP="00D42716">
      <w:pPr>
        <w:spacing w:before="120" w:after="120"/>
        <w:ind w:firstLine="720"/>
        <w:jc w:val="both"/>
        <w:rPr>
          <w:lang w:val="nl-NL"/>
        </w:rPr>
      </w:pPr>
      <w:r w:rsidRPr="003F52A9">
        <w:rPr>
          <w:lang w:val="nl-NL"/>
        </w:rPr>
        <w:t>Nghị quyết này đã được Hội đồng nhân dân huyện khóa XI, nhiệm kỳ 2021-2026, kỳ họp thứ 4 thông qua ngày   /    /2022./.</w:t>
      </w:r>
    </w:p>
    <w:p w14:paraId="5B5FEE3C" w14:textId="77777777" w:rsidR="00D42716" w:rsidRPr="003F52A9" w:rsidRDefault="00D42716" w:rsidP="00D42716">
      <w:pPr>
        <w:spacing w:before="120" w:after="120"/>
        <w:ind w:firstLine="720"/>
        <w:jc w:val="both"/>
        <w:rPr>
          <w:lang w:val="nl-NL"/>
        </w:rPr>
      </w:pPr>
    </w:p>
    <w:tbl>
      <w:tblPr>
        <w:tblW w:w="9355" w:type="dxa"/>
        <w:tblLook w:val="01E0" w:firstRow="1" w:lastRow="1" w:firstColumn="1" w:lastColumn="1" w:noHBand="0" w:noVBand="0"/>
      </w:tblPr>
      <w:tblGrid>
        <w:gridCol w:w="4710"/>
        <w:gridCol w:w="4645"/>
      </w:tblGrid>
      <w:tr w:rsidR="00D42716" w:rsidRPr="003F52A9" w14:paraId="3720FE1A" w14:textId="77777777" w:rsidTr="0046124B">
        <w:tc>
          <w:tcPr>
            <w:tcW w:w="4710" w:type="dxa"/>
            <w:hideMark/>
          </w:tcPr>
          <w:p w14:paraId="0A435189" w14:textId="77777777" w:rsidR="00D42716" w:rsidRPr="003F52A9" w:rsidRDefault="00D42716" w:rsidP="0046124B">
            <w:pPr>
              <w:rPr>
                <w:sz w:val="24"/>
                <w:szCs w:val="24"/>
                <w:lang w:val="nl-NL"/>
              </w:rPr>
            </w:pPr>
            <w:r w:rsidRPr="003F52A9">
              <w:rPr>
                <w:b/>
                <w:i/>
                <w:sz w:val="24"/>
                <w:szCs w:val="24"/>
                <w:lang w:val="nl-NL"/>
              </w:rPr>
              <w:t>Nơi nhận:</w:t>
            </w:r>
            <w:r w:rsidRPr="003F52A9">
              <w:rPr>
                <w:sz w:val="24"/>
                <w:szCs w:val="24"/>
                <w:lang w:val="nl-NL"/>
              </w:rPr>
              <w:t xml:space="preserve">  </w:t>
            </w:r>
            <w:r w:rsidRPr="003F52A9">
              <w:rPr>
                <w:sz w:val="24"/>
                <w:szCs w:val="24"/>
                <w:lang w:val="nl-NL"/>
              </w:rPr>
              <w:tab/>
            </w:r>
            <w:r w:rsidRPr="003F52A9">
              <w:rPr>
                <w:sz w:val="24"/>
                <w:szCs w:val="24"/>
                <w:lang w:val="nl-NL"/>
              </w:rPr>
              <w:tab/>
            </w:r>
            <w:r w:rsidRPr="003F52A9">
              <w:rPr>
                <w:sz w:val="24"/>
                <w:szCs w:val="24"/>
                <w:lang w:val="nl-NL"/>
              </w:rPr>
              <w:tab/>
            </w:r>
            <w:r w:rsidRPr="003F52A9">
              <w:rPr>
                <w:sz w:val="24"/>
                <w:szCs w:val="24"/>
                <w:lang w:val="nl-NL"/>
              </w:rPr>
              <w:tab/>
            </w:r>
            <w:r w:rsidRPr="003F52A9">
              <w:rPr>
                <w:sz w:val="24"/>
                <w:szCs w:val="24"/>
                <w:lang w:val="nl-NL"/>
              </w:rPr>
              <w:tab/>
              <w:t xml:space="preserve">    </w:t>
            </w:r>
          </w:p>
          <w:p w14:paraId="539BB129" w14:textId="55F74DAC" w:rsidR="00D42716" w:rsidRPr="003F52A9" w:rsidRDefault="00D42716" w:rsidP="0046124B">
            <w:pPr>
              <w:rPr>
                <w:sz w:val="22"/>
                <w:szCs w:val="24"/>
                <w:lang w:val="nl-NL"/>
              </w:rPr>
            </w:pPr>
            <w:r w:rsidRPr="003F52A9">
              <w:rPr>
                <w:sz w:val="22"/>
                <w:szCs w:val="24"/>
                <w:lang w:val="nl-NL"/>
              </w:rPr>
              <w:t>- Hội đồng nhân dân tỉnh</w:t>
            </w:r>
            <w:r w:rsidR="00AE5C75">
              <w:rPr>
                <w:sz w:val="22"/>
                <w:szCs w:val="24"/>
                <w:lang w:val="vi-VN"/>
              </w:rPr>
              <w:t xml:space="preserve"> (b/c)</w:t>
            </w:r>
            <w:r w:rsidRPr="003F52A9">
              <w:rPr>
                <w:sz w:val="22"/>
                <w:szCs w:val="24"/>
                <w:lang w:val="nl-NL"/>
              </w:rPr>
              <w:t>;</w:t>
            </w:r>
          </w:p>
          <w:p w14:paraId="16E85B2C" w14:textId="3DFBDAD8" w:rsidR="00D42716" w:rsidRPr="003F52A9" w:rsidRDefault="00D42716" w:rsidP="0046124B">
            <w:pPr>
              <w:rPr>
                <w:sz w:val="22"/>
                <w:szCs w:val="24"/>
                <w:lang w:val="nl-NL"/>
              </w:rPr>
            </w:pPr>
            <w:r w:rsidRPr="003F52A9">
              <w:rPr>
                <w:sz w:val="22"/>
                <w:szCs w:val="24"/>
                <w:lang w:val="nl-NL"/>
              </w:rPr>
              <w:t>- TT Huyện ủy</w:t>
            </w:r>
            <w:r w:rsidR="00AE5C75">
              <w:rPr>
                <w:sz w:val="22"/>
                <w:szCs w:val="24"/>
                <w:lang w:val="vi-VN"/>
              </w:rPr>
              <w:t xml:space="preserve"> (b/c)</w:t>
            </w:r>
            <w:r w:rsidRPr="003F52A9">
              <w:rPr>
                <w:sz w:val="22"/>
                <w:szCs w:val="24"/>
                <w:lang w:val="nl-NL"/>
              </w:rPr>
              <w:t xml:space="preserve">; </w:t>
            </w:r>
          </w:p>
          <w:p w14:paraId="6AFE6253" w14:textId="77777777" w:rsidR="00D42716" w:rsidRPr="003F52A9" w:rsidRDefault="00D42716" w:rsidP="0046124B">
            <w:pPr>
              <w:rPr>
                <w:sz w:val="22"/>
                <w:szCs w:val="24"/>
                <w:lang w:val="nl-NL"/>
              </w:rPr>
            </w:pPr>
            <w:r w:rsidRPr="003F52A9">
              <w:rPr>
                <w:sz w:val="22"/>
                <w:szCs w:val="24"/>
                <w:lang w:val="nl-NL"/>
              </w:rPr>
              <w:t xml:space="preserve">- TT HĐND huyện; </w:t>
            </w:r>
          </w:p>
          <w:p w14:paraId="3C0F04F6" w14:textId="77777777" w:rsidR="00D42716" w:rsidRPr="003F52A9" w:rsidRDefault="00D42716" w:rsidP="0046124B">
            <w:pPr>
              <w:rPr>
                <w:sz w:val="22"/>
                <w:szCs w:val="24"/>
                <w:lang w:val="da-DK"/>
              </w:rPr>
            </w:pPr>
            <w:r w:rsidRPr="003F52A9">
              <w:rPr>
                <w:sz w:val="22"/>
                <w:szCs w:val="24"/>
                <w:lang w:val="da-DK"/>
              </w:rPr>
              <w:t>- CT, các PCT UBND huyện;</w:t>
            </w:r>
          </w:p>
          <w:p w14:paraId="273E201E" w14:textId="77777777" w:rsidR="00D42716" w:rsidRPr="003F52A9" w:rsidRDefault="00D42716" w:rsidP="0046124B">
            <w:pPr>
              <w:rPr>
                <w:sz w:val="22"/>
                <w:szCs w:val="24"/>
                <w:lang w:val="da-DK"/>
              </w:rPr>
            </w:pPr>
            <w:r w:rsidRPr="003F52A9">
              <w:rPr>
                <w:sz w:val="22"/>
                <w:szCs w:val="24"/>
                <w:lang w:val="da-DK"/>
              </w:rPr>
              <w:t>- Các cơ quan, đơn vị của huyện;</w:t>
            </w:r>
          </w:p>
          <w:p w14:paraId="1562F512" w14:textId="77777777" w:rsidR="00D42716" w:rsidRPr="003F52A9" w:rsidRDefault="00D42716" w:rsidP="0046124B">
            <w:pPr>
              <w:rPr>
                <w:sz w:val="22"/>
                <w:szCs w:val="24"/>
                <w:lang w:val="da-DK"/>
              </w:rPr>
            </w:pPr>
            <w:r w:rsidRPr="003F52A9">
              <w:rPr>
                <w:sz w:val="22"/>
                <w:szCs w:val="24"/>
                <w:lang w:val="da-DK"/>
              </w:rPr>
              <w:t>- Trung tâm VH-TT-DL và TT (đưa tin);</w:t>
            </w:r>
          </w:p>
          <w:p w14:paraId="5CB61DA0" w14:textId="0EE5799F" w:rsidR="00D42716" w:rsidRPr="003F52A9" w:rsidRDefault="00D42716" w:rsidP="0046124B">
            <w:pPr>
              <w:rPr>
                <w:sz w:val="22"/>
                <w:szCs w:val="24"/>
                <w:lang w:val="da-DK"/>
              </w:rPr>
            </w:pPr>
            <w:r w:rsidRPr="003F52A9">
              <w:rPr>
                <w:sz w:val="22"/>
                <w:szCs w:val="24"/>
                <w:lang w:val="da-DK"/>
              </w:rPr>
              <w:t xml:space="preserve">- </w:t>
            </w:r>
            <w:r w:rsidR="00AE5C75">
              <w:rPr>
                <w:sz w:val="22"/>
                <w:szCs w:val="24"/>
                <w:lang w:val="vi-VN"/>
              </w:rPr>
              <w:t>Ủy ban nhân dân các xã</w:t>
            </w:r>
            <w:r w:rsidRPr="003F52A9">
              <w:rPr>
                <w:sz w:val="22"/>
                <w:szCs w:val="24"/>
                <w:lang w:val="da-DK"/>
              </w:rPr>
              <w:t>;</w:t>
            </w:r>
          </w:p>
          <w:p w14:paraId="519B655B" w14:textId="77777777" w:rsidR="00D42716" w:rsidRPr="003F52A9" w:rsidRDefault="00D42716" w:rsidP="0046124B">
            <w:pPr>
              <w:rPr>
                <w:sz w:val="24"/>
                <w:szCs w:val="24"/>
              </w:rPr>
            </w:pPr>
            <w:r w:rsidRPr="003F52A9">
              <w:rPr>
                <w:sz w:val="22"/>
                <w:szCs w:val="24"/>
                <w:lang w:val="fr-FR"/>
              </w:rPr>
              <w:t xml:space="preserve">- Lưu VT-LT. </w:t>
            </w:r>
          </w:p>
        </w:tc>
        <w:tc>
          <w:tcPr>
            <w:tcW w:w="4645" w:type="dxa"/>
          </w:tcPr>
          <w:p w14:paraId="518C32EB" w14:textId="77777777" w:rsidR="00D42716" w:rsidRPr="003F52A9" w:rsidRDefault="00D42716" w:rsidP="0046124B">
            <w:pPr>
              <w:jc w:val="center"/>
              <w:rPr>
                <w:b/>
              </w:rPr>
            </w:pPr>
            <w:r w:rsidRPr="003F52A9">
              <w:rPr>
                <w:b/>
              </w:rPr>
              <w:t xml:space="preserve">KT. CHỦ TỊCH   </w:t>
            </w:r>
          </w:p>
          <w:p w14:paraId="0A8A3991" w14:textId="77777777" w:rsidR="00D42716" w:rsidRPr="003F52A9" w:rsidRDefault="00D42716" w:rsidP="0046124B">
            <w:pPr>
              <w:jc w:val="center"/>
              <w:rPr>
                <w:b/>
              </w:rPr>
            </w:pPr>
            <w:r w:rsidRPr="003F52A9">
              <w:rPr>
                <w:b/>
              </w:rPr>
              <w:t>PHÓ CHỦ TỊCH</w:t>
            </w:r>
          </w:p>
          <w:p w14:paraId="73CF1B22" w14:textId="77777777" w:rsidR="00D42716" w:rsidRPr="003F52A9" w:rsidRDefault="00D42716" w:rsidP="0046124B">
            <w:pPr>
              <w:jc w:val="center"/>
              <w:rPr>
                <w:b/>
                <w:sz w:val="26"/>
              </w:rPr>
            </w:pPr>
            <w:r w:rsidRPr="003F52A9">
              <w:rPr>
                <w:b/>
                <w:sz w:val="26"/>
              </w:rPr>
              <w:t xml:space="preserve">    </w:t>
            </w:r>
          </w:p>
          <w:p w14:paraId="6B50CEAD" w14:textId="77777777" w:rsidR="00D42716" w:rsidRPr="003F52A9" w:rsidRDefault="00D42716" w:rsidP="0046124B">
            <w:pPr>
              <w:jc w:val="center"/>
              <w:rPr>
                <w:b/>
                <w:sz w:val="26"/>
              </w:rPr>
            </w:pPr>
          </w:p>
          <w:p w14:paraId="1615AF46" w14:textId="77777777" w:rsidR="00D42716" w:rsidRPr="003F52A9" w:rsidRDefault="00D42716" w:rsidP="0046124B"/>
          <w:p w14:paraId="58F1BD9C" w14:textId="77777777" w:rsidR="00D42716" w:rsidRPr="003F52A9" w:rsidRDefault="00D42716" w:rsidP="0046124B"/>
          <w:p w14:paraId="4D03F7D1" w14:textId="77777777" w:rsidR="00D42716" w:rsidRPr="003F52A9" w:rsidRDefault="00D42716" w:rsidP="0046124B"/>
          <w:p w14:paraId="2C46E737" w14:textId="77777777" w:rsidR="00D42716" w:rsidRPr="003F52A9" w:rsidRDefault="00D42716" w:rsidP="0046124B">
            <w:pPr>
              <w:tabs>
                <w:tab w:val="left" w:pos="1430"/>
              </w:tabs>
              <w:jc w:val="center"/>
              <w:rPr>
                <w:b/>
              </w:rPr>
            </w:pPr>
            <w:r w:rsidRPr="003F52A9">
              <w:rPr>
                <w:b/>
              </w:rPr>
              <w:t>Lương Văn Thám</w:t>
            </w:r>
          </w:p>
        </w:tc>
      </w:tr>
    </w:tbl>
    <w:p w14:paraId="07C0EC1D" w14:textId="77777777" w:rsidR="00D42716" w:rsidRPr="003F52A9" w:rsidRDefault="00D42716" w:rsidP="00D42716">
      <w:pPr>
        <w:jc w:val="both"/>
        <w:rPr>
          <w:b/>
        </w:rPr>
      </w:pPr>
    </w:p>
    <w:p w14:paraId="0F2EBEA6" w14:textId="77777777" w:rsidR="00D42716" w:rsidRPr="003F52A9" w:rsidRDefault="00D42716" w:rsidP="00D42716"/>
    <w:p w14:paraId="0F549CEE" w14:textId="77777777" w:rsidR="00A11A2A" w:rsidRPr="003F52A9" w:rsidRDefault="00FA3A19"/>
    <w:sectPr w:rsidR="00A11A2A" w:rsidRPr="003F52A9" w:rsidSect="00AE5C75">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0D87" w14:textId="77777777" w:rsidR="00FA3A19" w:rsidRDefault="00FA3A19">
      <w:r>
        <w:separator/>
      </w:r>
    </w:p>
  </w:endnote>
  <w:endnote w:type="continuationSeparator" w:id="0">
    <w:p w14:paraId="09E82BD3" w14:textId="77777777" w:rsidR="00FA3A19" w:rsidRDefault="00F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0BF1" w14:textId="77777777" w:rsidR="00FA3A19" w:rsidRDefault="00FA3A19">
      <w:r>
        <w:separator/>
      </w:r>
    </w:p>
  </w:footnote>
  <w:footnote w:type="continuationSeparator" w:id="0">
    <w:p w14:paraId="3B18A95C" w14:textId="77777777" w:rsidR="00FA3A19" w:rsidRDefault="00FA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815"/>
      <w:docPartObj>
        <w:docPartGallery w:val="Page Numbers (Top of Page)"/>
        <w:docPartUnique/>
      </w:docPartObj>
    </w:sdtPr>
    <w:sdtEndPr>
      <w:rPr>
        <w:sz w:val="24"/>
        <w:szCs w:val="24"/>
      </w:rPr>
    </w:sdtEndPr>
    <w:sdtContent>
      <w:p w14:paraId="676055D7" w14:textId="77777777" w:rsidR="000361F5" w:rsidRPr="00603980" w:rsidRDefault="003F52A9">
        <w:pPr>
          <w:pStyle w:val="Header"/>
          <w:jc w:val="center"/>
          <w:rPr>
            <w:sz w:val="24"/>
            <w:szCs w:val="24"/>
          </w:rPr>
        </w:pPr>
        <w:r w:rsidRPr="00603980">
          <w:rPr>
            <w:sz w:val="24"/>
            <w:szCs w:val="24"/>
          </w:rPr>
          <w:fldChar w:fldCharType="begin"/>
        </w:r>
        <w:r w:rsidRPr="00603980">
          <w:rPr>
            <w:sz w:val="24"/>
            <w:szCs w:val="24"/>
          </w:rPr>
          <w:instrText xml:space="preserve"> PAGE   \* MERGEFORMAT </w:instrText>
        </w:r>
        <w:r w:rsidRPr="00603980">
          <w:rPr>
            <w:sz w:val="24"/>
            <w:szCs w:val="24"/>
          </w:rPr>
          <w:fldChar w:fldCharType="separate"/>
        </w:r>
        <w:r w:rsidR="0014253C">
          <w:rPr>
            <w:noProof/>
            <w:sz w:val="24"/>
            <w:szCs w:val="24"/>
          </w:rPr>
          <w:t>4</w:t>
        </w:r>
        <w:r w:rsidRPr="0060398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716"/>
    <w:rsid w:val="0014253C"/>
    <w:rsid w:val="00294B3B"/>
    <w:rsid w:val="003F52A9"/>
    <w:rsid w:val="00910162"/>
    <w:rsid w:val="00AE5C75"/>
    <w:rsid w:val="00BF7817"/>
    <w:rsid w:val="00D42716"/>
    <w:rsid w:val="00EC2851"/>
    <w:rsid w:val="00FA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CC3F"/>
  <w15:docId w15:val="{5F10BDF4-ADBC-4BED-ABBF-BFBED97A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D42716"/>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D42716"/>
    <w:rPr>
      <w:rFonts w:ascii=".VnTime" w:eastAsia="Times New Roman" w:hAnsi=".VnTime" w:cs="Times New Roman"/>
      <w:iCs/>
      <w:sz w:val="28"/>
      <w:szCs w:val="24"/>
    </w:rPr>
  </w:style>
  <w:style w:type="paragraph" w:customStyle="1" w:styleId="Tren-giua">
    <w:name w:val="Tren-giua"/>
    <w:basedOn w:val="Normal"/>
    <w:rsid w:val="00D42716"/>
    <w:pPr>
      <w:spacing w:before="60"/>
      <w:jc w:val="center"/>
    </w:pPr>
    <w:rPr>
      <w:color w:val="000080"/>
      <w:lang w:val="vi-VN" w:eastAsia="vi-VN"/>
    </w:rPr>
  </w:style>
  <w:style w:type="paragraph" w:styleId="Header">
    <w:name w:val="header"/>
    <w:basedOn w:val="Normal"/>
    <w:link w:val="HeaderChar"/>
    <w:uiPriority w:val="99"/>
    <w:unhideWhenUsed/>
    <w:rsid w:val="00D42716"/>
    <w:pPr>
      <w:tabs>
        <w:tab w:val="center" w:pos="4680"/>
        <w:tab w:val="right" w:pos="9360"/>
      </w:tabs>
    </w:pPr>
  </w:style>
  <w:style w:type="character" w:customStyle="1" w:styleId="HeaderChar">
    <w:name w:val="Header Char"/>
    <w:basedOn w:val="DefaultParagraphFont"/>
    <w:link w:val="Header"/>
    <w:uiPriority w:val="99"/>
    <w:rsid w:val="00D42716"/>
    <w:rPr>
      <w:rFonts w:ascii="Times New Roman" w:eastAsia="Times New Roman" w:hAnsi="Times New Roman" w:cs="Times New Roman"/>
      <w:sz w:val="28"/>
      <w:szCs w:val="28"/>
    </w:rPr>
  </w:style>
  <w:style w:type="character" w:styleId="Emphasis">
    <w:name w:val="Emphasis"/>
    <w:uiPriority w:val="20"/>
    <w:qFormat/>
    <w:rsid w:val="00D42716"/>
    <w:rPr>
      <w:i/>
      <w:iCs/>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D42716"/>
    <w:rPr>
      <w:rFonts w:eastAsia="Times New Roman" w:cs="Times New Roman"/>
      <w:sz w:val="24"/>
      <w:szCs w:val="24"/>
      <w:lang w:eastAsia="vi-VN"/>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D42716"/>
    <w:pPr>
      <w:spacing w:after="120"/>
      <w:ind w:firstLine="902"/>
      <w:jc w:val="both"/>
    </w:pPr>
    <w:rPr>
      <w:rFonts w:asciiTheme="minorHAnsi" w:hAnsiTheme="minorHAnsi"/>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DaiLoiPC</cp:lastModifiedBy>
  <cp:revision>6</cp:revision>
  <dcterms:created xsi:type="dcterms:W3CDTF">2022-06-28T08:01:00Z</dcterms:created>
  <dcterms:modified xsi:type="dcterms:W3CDTF">2022-06-28T08:52:00Z</dcterms:modified>
</cp:coreProperties>
</file>