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65"/>
        <w:gridCol w:w="6192"/>
      </w:tblGrid>
      <w:tr w:rsidR="003A2C62" w:rsidRPr="003A2C62" w:rsidTr="00465D96">
        <w:trPr>
          <w:trHeight w:val="530"/>
        </w:trPr>
        <w:tc>
          <w:tcPr>
            <w:tcW w:w="3165" w:type="dxa"/>
            <w:shd w:val="clear" w:color="auto" w:fill="auto"/>
          </w:tcPr>
          <w:p w:rsidR="001A2BF0" w:rsidRDefault="001A2BF0" w:rsidP="00A228BA">
            <w:pPr>
              <w:jc w:val="center"/>
              <w:rPr>
                <w:b/>
                <w:sz w:val="26"/>
                <w:szCs w:val="26"/>
              </w:rPr>
            </w:pPr>
            <w:r w:rsidRPr="001A2BF0">
              <w:rPr>
                <w:b/>
                <w:sz w:val="26"/>
                <w:szCs w:val="26"/>
              </w:rPr>
              <w:t>HỘI ĐỒNG NHÂN DÂN</w:t>
            </w:r>
          </w:p>
          <w:p w:rsidR="00854643" w:rsidRDefault="00854643" w:rsidP="00A228BA">
            <w:pPr>
              <w:jc w:val="center"/>
              <w:rPr>
                <w:b/>
                <w:sz w:val="26"/>
                <w:szCs w:val="26"/>
              </w:rPr>
            </w:pPr>
            <w:r w:rsidRPr="003A2C62">
              <w:rPr>
                <w:b/>
                <w:sz w:val="26"/>
                <w:szCs w:val="26"/>
              </w:rPr>
              <w:t>HUYỆN IA H'DRAI</w:t>
            </w:r>
          </w:p>
          <w:p w:rsidR="001A2BF0" w:rsidRPr="003A2C62" w:rsidRDefault="001A2BF0" w:rsidP="00A228BA">
            <w:pPr>
              <w:jc w:val="center"/>
              <w:rPr>
                <w:b/>
                <w:sz w:val="26"/>
                <w:szCs w:val="26"/>
              </w:rPr>
            </w:pPr>
            <w:r w:rsidRPr="003A2C62">
              <w:rPr>
                <w:b/>
                <w:noProof/>
                <w:sz w:val="26"/>
                <w:szCs w:val="26"/>
              </w:rPr>
              <mc:AlternateContent>
                <mc:Choice Requires="wps">
                  <w:drawing>
                    <wp:anchor distT="0" distB="0" distL="114300" distR="114300" simplePos="0" relativeHeight="251662336" behindDoc="0" locked="0" layoutInCell="1" allowOverlap="1" wp14:anchorId="6E8D0429" wp14:editId="32E59BDF">
                      <wp:simplePos x="0" y="0"/>
                      <wp:positionH relativeFrom="column">
                        <wp:posOffset>598170</wp:posOffset>
                      </wp:positionH>
                      <wp:positionV relativeFrom="paragraph">
                        <wp:posOffset>26670</wp:posOffset>
                      </wp:positionV>
                      <wp:extent cx="5588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1pt" to="9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ZYp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"/>
                  </w:pict>
                </mc:Fallback>
              </mc:AlternateContent>
            </w:r>
          </w:p>
        </w:tc>
        <w:tc>
          <w:tcPr>
            <w:tcW w:w="6192" w:type="dxa"/>
            <w:shd w:val="clear" w:color="auto" w:fill="auto"/>
          </w:tcPr>
          <w:p w:rsidR="001A2BF0" w:rsidRPr="001A2BF0" w:rsidRDefault="001A2BF0" w:rsidP="00A228BA">
            <w:pPr>
              <w:ind w:left="-154"/>
              <w:jc w:val="center"/>
              <w:rPr>
                <w:b/>
                <w:sz w:val="26"/>
                <w:szCs w:val="26"/>
              </w:rPr>
            </w:pPr>
            <w:r w:rsidRPr="001A2BF0">
              <w:rPr>
                <w:b/>
                <w:sz w:val="26"/>
                <w:szCs w:val="26"/>
              </w:rPr>
              <w:t>CỘNG HÒA XÃ HỘI CHỦ NGHĨA VIỆT NAM</w:t>
            </w:r>
          </w:p>
          <w:p w:rsidR="00854643" w:rsidRPr="003A2C62" w:rsidRDefault="00854643" w:rsidP="00A228BA">
            <w:pPr>
              <w:ind w:left="-154"/>
              <w:jc w:val="center"/>
              <w:rPr>
                <w:b/>
              </w:rPr>
            </w:pPr>
            <w:r w:rsidRPr="003A2C62">
              <w:rPr>
                <w:b/>
                <w:noProof/>
              </w:rPr>
              <mc:AlternateContent>
                <mc:Choice Requires="wps">
                  <w:drawing>
                    <wp:anchor distT="0" distB="0" distL="114300" distR="114300" simplePos="0" relativeHeight="251663360" behindDoc="0" locked="0" layoutInCell="1" allowOverlap="1" wp14:anchorId="390B2F6E" wp14:editId="7D2763DA">
                      <wp:simplePos x="0" y="0"/>
                      <wp:positionH relativeFrom="column">
                        <wp:posOffset>791210</wp:posOffset>
                      </wp:positionH>
                      <wp:positionV relativeFrom="paragraph">
                        <wp:posOffset>233045</wp:posOffset>
                      </wp:positionV>
                      <wp:extent cx="21209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8.35pt" to="229.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qm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5ek8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"/>
                  </w:pict>
                </mc:Fallback>
              </mc:AlternateContent>
            </w:r>
            <w:r w:rsidRPr="003A2C62">
              <w:rPr>
                <w:b/>
              </w:rPr>
              <w:t>Độc lập - Tự do - Hạnh phúc</w:t>
            </w:r>
          </w:p>
        </w:tc>
      </w:tr>
      <w:tr w:rsidR="003A2C62" w:rsidRPr="003A2C62" w:rsidTr="00465D96">
        <w:trPr>
          <w:trHeight w:val="407"/>
        </w:trPr>
        <w:tc>
          <w:tcPr>
            <w:tcW w:w="3165" w:type="dxa"/>
            <w:shd w:val="clear" w:color="auto" w:fill="auto"/>
          </w:tcPr>
          <w:p w:rsidR="00854643" w:rsidRPr="003A2C62" w:rsidRDefault="00854643" w:rsidP="00A228BA">
            <w:pPr>
              <w:jc w:val="center"/>
              <w:rPr>
                <w:b/>
              </w:rPr>
            </w:pPr>
            <w:r w:rsidRPr="003A2C62">
              <w:t>Số:          /</w:t>
            </w:r>
            <w:r w:rsidR="005A32A9">
              <w:t>NQ-HĐ</w:t>
            </w:r>
            <w:r w:rsidRPr="003A2C62">
              <w:t>ND</w:t>
            </w:r>
          </w:p>
        </w:tc>
        <w:tc>
          <w:tcPr>
            <w:tcW w:w="6192" w:type="dxa"/>
            <w:shd w:val="clear" w:color="auto" w:fill="auto"/>
          </w:tcPr>
          <w:p w:rsidR="00854643" w:rsidRPr="003A2C62" w:rsidRDefault="00854643" w:rsidP="00A228BA">
            <w:pPr>
              <w:jc w:val="center"/>
              <w:rPr>
                <w:b/>
                <w:lang w:val="pt-BR"/>
              </w:rPr>
            </w:pPr>
            <w:r w:rsidRPr="003A2C62">
              <w:rPr>
                <w:i/>
                <w:lang w:val="pt-BR"/>
              </w:rPr>
              <w:t xml:space="preserve">Ia H'Drai, ngày </w:t>
            </w:r>
            <w:r w:rsidR="00465D96">
              <w:rPr>
                <w:i/>
                <w:lang w:val="pt-BR"/>
              </w:rPr>
              <w:t xml:space="preserve"> </w:t>
            </w:r>
            <w:r w:rsidRPr="003A2C62">
              <w:rPr>
                <w:i/>
                <w:lang w:val="pt-BR"/>
              </w:rPr>
              <w:t xml:space="preserve">   tháng    </w:t>
            </w:r>
            <w:r w:rsidR="00A228BA">
              <w:rPr>
                <w:i/>
                <w:lang w:val="pt-BR"/>
              </w:rPr>
              <w:t xml:space="preserve"> </w:t>
            </w:r>
            <w:r w:rsidRPr="003A2C62">
              <w:rPr>
                <w:i/>
                <w:lang w:val="pt-BR"/>
              </w:rPr>
              <w:t>năm 202</w:t>
            </w:r>
            <w:r w:rsidR="00465D96">
              <w:rPr>
                <w:i/>
                <w:lang w:val="pt-BR"/>
              </w:rPr>
              <w:t>2</w:t>
            </w:r>
          </w:p>
        </w:tc>
      </w:tr>
    </w:tbl>
    <w:p w:rsidR="00854643" w:rsidRPr="003A2C62" w:rsidRDefault="00854643" w:rsidP="00854643">
      <w:pPr>
        <w:jc w:val="center"/>
        <w:rPr>
          <w:b/>
          <w:sz w:val="8"/>
          <w:lang w:val="pt-BR"/>
        </w:rPr>
      </w:pPr>
    </w:p>
    <w:p w:rsidR="00854643" w:rsidRPr="003A2C62" w:rsidRDefault="00A228BA" w:rsidP="00AE11B1">
      <w:pPr>
        <w:rPr>
          <w:b/>
          <w:lang w:val="pt-BR"/>
        </w:rPr>
      </w:pPr>
      <w:r>
        <w:rPr>
          <w:b/>
          <w:lang w:val="pt-BR"/>
        </w:rPr>
        <w:t xml:space="preserve">            </w:t>
      </w:r>
      <w:r w:rsidR="00AE11B1">
        <w:rPr>
          <w:b/>
          <w:lang w:val="pt-BR"/>
        </w:rPr>
        <w:t>(Dự thảo)</w:t>
      </w:r>
    </w:p>
    <w:p w:rsidR="00854643" w:rsidRPr="003A2C62" w:rsidRDefault="005A32A9" w:rsidP="00294AC6">
      <w:pPr>
        <w:jc w:val="center"/>
        <w:rPr>
          <w:b/>
          <w:lang w:val="pt-BR"/>
        </w:rPr>
      </w:pPr>
      <w:r>
        <w:rPr>
          <w:b/>
          <w:lang w:val="pt-BR"/>
        </w:rPr>
        <w:t>NGHỊ QUYẾT</w:t>
      </w:r>
    </w:p>
    <w:p w:rsidR="00294AC6" w:rsidRPr="008B73D3" w:rsidRDefault="00DC56EE" w:rsidP="00294AC6">
      <w:pPr>
        <w:jc w:val="center"/>
        <w:rPr>
          <w:b/>
          <w:lang w:val="pt-BR"/>
        </w:rPr>
      </w:pPr>
      <w:r w:rsidRPr="008B73D3">
        <w:rPr>
          <w:b/>
          <w:lang w:val="pt-BR"/>
        </w:rPr>
        <w:t xml:space="preserve">Về việc thông qua Kế hoạch </w:t>
      </w:r>
      <w:r w:rsidR="00294AC6" w:rsidRPr="008B73D3">
        <w:rPr>
          <w:b/>
          <w:lang w:val="pt-BR"/>
        </w:rPr>
        <w:t>Đầu tư, phát triển các loại cây dược liệu,</w:t>
      </w:r>
    </w:p>
    <w:p w:rsidR="00294AC6" w:rsidRPr="008B73D3" w:rsidRDefault="00294AC6" w:rsidP="00294AC6">
      <w:pPr>
        <w:jc w:val="center"/>
        <w:rPr>
          <w:b/>
          <w:lang w:val="pt-BR"/>
        </w:rPr>
      </w:pPr>
      <w:r w:rsidRPr="008B73D3">
        <w:rPr>
          <w:b/>
          <w:lang w:val="pt-BR"/>
        </w:rPr>
        <w:t>gắn với chế biến và thị trường tiêu thụ trên địa bàn huyện Ia H’Drai</w:t>
      </w:r>
    </w:p>
    <w:p w:rsidR="00294AC6" w:rsidRPr="008B73D3" w:rsidRDefault="00294AC6" w:rsidP="00294AC6">
      <w:pPr>
        <w:jc w:val="center"/>
        <w:rPr>
          <w:b/>
          <w:lang w:val="pt-BR"/>
        </w:rPr>
      </w:pPr>
      <w:r w:rsidRPr="008B73D3">
        <w:rPr>
          <w:b/>
          <w:lang w:val="pt-BR"/>
        </w:rPr>
        <w:t>đến năn 2025, định hướng đến năm 2030</w:t>
      </w:r>
    </w:p>
    <w:p w:rsidR="00DC56EE" w:rsidRPr="0062597E" w:rsidRDefault="00294AC6" w:rsidP="0062597E">
      <w:pPr>
        <w:jc w:val="center"/>
        <w:rPr>
          <w:b/>
          <w:lang w:val="pt-BR"/>
        </w:rPr>
      </w:pPr>
      <w:r w:rsidRPr="003A2C62">
        <w:rPr>
          <w:noProof/>
        </w:rPr>
        <mc:AlternateContent>
          <mc:Choice Requires="wps">
            <w:drawing>
              <wp:anchor distT="0" distB="0" distL="114300" distR="114300" simplePos="0" relativeHeight="251664384" behindDoc="0" locked="0" layoutInCell="1" allowOverlap="1" wp14:anchorId="28EA73A4" wp14:editId="45631CE4">
                <wp:simplePos x="0" y="0"/>
                <wp:positionH relativeFrom="column">
                  <wp:posOffset>2380615</wp:posOffset>
                </wp:positionH>
                <wp:positionV relativeFrom="paragraph">
                  <wp:posOffset>20955</wp:posOffset>
                </wp:positionV>
                <wp:extent cx="1219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65pt" to="28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"/>
            </w:pict>
          </mc:Fallback>
        </mc:AlternateContent>
      </w:r>
    </w:p>
    <w:p w:rsidR="00DC56EE" w:rsidRPr="0062597E" w:rsidRDefault="00DC56EE" w:rsidP="00DC56EE">
      <w:pPr>
        <w:ind w:firstLine="720"/>
        <w:jc w:val="center"/>
        <w:rPr>
          <w:b/>
          <w:lang w:val="pt-BR"/>
        </w:rPr>
      </w:pPr>
      <w:r w:rsidRPr="0062597E">
        <w:rPr>
          <w:b/>
          <w:lang w:val="pt-BR"/>
        </w:rPr>
        <w:t>HỘI ĐỒNG NHÂN DÂN HUYỆN IA H'DRAI</w:t>
      </w:r>
    </w:p>
    <w:p w:rsidR="00DC56EE" w:rsidRPr="0062597E" w:rsidRDefault="00DC56EE" w:rsidP="00DC56EE">
      <w:pPr>
        <w:ind w:firstLine="720"/>
        <w:jc w:val="center"/>
        <w:rPr>
          <w:b/>
          <w:lang w:val="pt-BR"/>
        </w:rPr>
      </w:pPr>
      <w:r w:rsidRPr="0062597E">
        <w:rPr>
          <w:b/>
          <w:lang w:val="pt-BR"/>
        </w:rPr>
        <w:t>KHÓA XI, KỲ HỌP THỨ HAI</w:t>
      </w:r>
    </w:p>
    <w:p w:rsidR="00DC56EE" w:rsidRPr="008B73D3" w:rsidRDefault="00DC56EE" w:rsidP="00DC56EE">
      <w:pPr>
        <w:ind w:firstLine="720"/>
        <w:jc w:val="center"/>
        <w:rPr>
          <w:lang w:val="pt-BR"/>
        </w:rPr>
      </w:pPr>
    </w:p>
    <w:p w:rsidR="00BF59A3" w:rsidRPr="00E148E6" w:rsidRDefault="00BF59A3" w:rsidP="00930253">
      <w:pPr>
        <w:spacing w:before="120"/>
        <w:ind w:right="6" w:firstLine="720"/>
        <w:jc w:val="both"/>
        <w:rPr>
          <w:i/>
          <w:noProof/>
          <w:lang w:val="pt-BR"/>
        </w:rPr>
      </w:pPr>
      <w:r w:rsidRPr="00C72FB1">
        <w:rPr>
          <w:i/>
          <w:noProof/>
          <w:lang w:val="vi-VN"/>
        </w:rPr>
        <w:t>Căn cứ Luật Tổ chức chính quyền địa phương ngày 19 tháng 6 năm 2015;</w:t>
      </w:r>
      <w:r w:rsidRPr="00E148E6">
        <w:rPr>
          <w:i/>
          <w:noProof/>
          <w:lang w:val="pt-BR"/>
        </w:rPr>
        <w:t xml:space="preserve"> </w:t>
      </w:r>
      <w:r w:rsidRPr="00E148E6">
        <w:rPr>
          <w:i/>
          <w:lang w:val="pt-BR"/>
        </w:rPr>
        <w:t>Luật sửa đổi, bổ sung một số điều của Luật tổ chức Chính phủ và Luật tổ chức</w:t>
      </w:r>
      <w:r w:rsidR="00D167A6" w:rsidRPr="00E148E6">
        <w:rPr>
          <w:i/>
          <w:lang w:val="pt-BR"/>
        </w:rPr>
        <w:t xml:space="preserve"> chính quyền địa phương ngày 22 tháng </w:t>
      </w:r>
      <w:r w:rsidRPr="00E148E6">
        <w:rPr>
          <w:i/>
          <w:lang w:val="pt-BR"/>
        </w:rPr>
        <w:t>11</w:t>
      </w:r>
      <w:r w:rsidR="00D167A6" w:rsidRPr="00E148E6">
        <w:rPr>
          <w:i/>
          <w:lang w:val="pt-BR"/>
        </w:rPr>
        <w:t xml:space="preserve"> năm </w:t>
      </w:r>
      <w:r w:rsidRPr="00E148E6">
        <w:rPr>
          <w:i/>
          <w:lang w:val="pt-BR"/>
        </w:rPr>
        <w:t>2019;</w:t>
      </w:r>
    </w:p>
    <w:p w:rsidR="00854643" w:rsidRPr="00E148E6" w:rsidRDefault="00DA4B10" w:rsidP="00930253">
      <w:pPr>
        <w:spacing w:before="120"/>
        <w:ind w:firstLine="720"/>
        <w:jc w:val="both"/>
        <w:rPr>
          <w:i/>
          <w:lang w:val="pt-BR"/>
        </w:rPr>
      </w:pPr>
      <w:r w:rsidRPr="00E148E6">
        <w:rPr>
          <w:i/>
          <w:lang w:val="pt-BR"/>
        </w:rPr>
        <w:t>Căn cứ Quyết định số 1466/QĐ-UBND ngày 28/12/2018 của Ủy ban nhân dân tỉnh Kon Tum về việc ban hành Đề án đầu tư, phát triển và chế biến dược liệu trên địa bàn tỉnh đến năm 2020, định hướng đến năm 2030; Chương trình số 21-CTr/HU ngày 15-3-2021 của Ban Chấp hành Đảng bộ huyện thực hiện Nghị quyết Đại hội đại biểu Đảng bộ tỉnh lần thứ XVI, nhiệm kỳ 2020-2025</w:t>
      </w:r>
      <w:r w:rsidR="00E148E6">
        <w:rPr>
          <w:i/>
          <w:lang w:val="pt-BR"/>
        </w:rPr>
        <w:t>;</w:t>
      </w:r>
    </w:p>
    <w:p w:rsidR="00854643" w:rsidRPr="00E148E6" w:rsidRDefault="00BF59A3" w:rsidP="00930253">
      <w:pPr>
        <w:spacing w:before="120"/>
        <w:ind w:firstLine="720"/>
        <w:jc w:val="both"/>
        <w:rPr>
          <w:lang w:val="pt-BR"/>
        </w:rPr>
      </w:pPr>
      <w:r w:rsidRPr="00E148E6">
        <w:rPr>
          <w:lang w:val="pt-BR"/>
        </w:rPr>
        <w:t xml:space="preserve">Xét đề nghị của </w:t>
      </w:r>
      <w:r w:rsidR="00854643" w:rsidRPr="00E148E6">
        <w:rPr>
          <w:lang w:val="pt-BR"/>
        </w:rPr>
        <w:t xml:space="preserve">Ủy ban nhân dân huyện Ia H’Drai </w:t>
      </w:r>
      <w:r w:rsidRPr="00E148E6">
        <w:rPr>
          <w:lang w:val="pt-BR"/>
        </w:rPr>
        <w:t xml:space="preserve">tại Tờ trình số    </w:t>
      </w:r>
      <w:r w:rsidR="00B64DD5" w:rsidRPr="00E148E6">
        <w:rPr>
          <w:lang w:val="pt-BR"/>
        </w:rPr>
        <w:t>/</w:t>
      </w:r>
      <w:r w:rsidR="00D167A6" w:rsidRPr="00E148E6">
        <w:rPr>
          <w:lang w:val="pt-BR"/>
        </w:rPr>
        <w:t xml:space="preserve">TTr-UBND, ngày    tháng  </w:t>
      </w:r>
      <w:r w:rsidR="000375E6">
        <w:rPr>
          <w:lang w:val="pt-BR"/>
        </w:rPr>
        <w:t xml:space="preserve"> </w:t>
      </w:r>
      <w:r w:rsidR="00852E1E" w:rsidRPr="00E148E6">
        <w:rPr>
          <w:lang w:val="pt-BR"/>
        </w:rPr>
        <w:t xml:space="preserve"> </w:t>
      </w:r>
      <w:r w:rsidR="00D167A6" w:rsidRPr="00E148E6">
        <w:rPr>
          <w:lang w:val="pt-BR"/>
        </w:rPr>
        <w:t xml:space="preserve">năm </w:t>
      </w:r>
      <w:r w:rsidRPr="00E148E6">
        <w:rPr>
          <w:lang w:val="pt-BR"/>
        </w:rPr>
        <w:t>202</w:t>
      </w:r>
      <w:r w:rsidR="00DA4B10" w:rsidRPr="00E148E6">
        <w:rPr>
          <w:lang w:val="pt-BR"/>
        </w:rPr>
        <w:t>2</w:t>
      </w:r>
      <w:r w:rsidRPr="00E148E6">
        <w:rPr>
          <w:lang w:val="pt-BR"/>
        </w:rPr>
        <w:t xml:space="preserve"> về </w:t>
      </w:r>
      <w:r w:rsidR="000375E6">
        <w:rPr>
          <w:lang w:val="pt-BR"/>
        </w:rPr>
        <w:t xml:space="preserve">việc </w:t>
      </w:r>
      <w:r w:rsidR="00E148E6">
        <w:rPr>
          <w:lang w:val="pt-BR"/>
        </w:rPr>
        <w:t>thông qua</w:t>
      </w:r>
      <w:r w:rsidR="00854643" w:rsidRPr="00E148E6">
        <w:rPr>
          <w:lang w:val="pt-BR"/>
        </w:rPr>
        <w:t xml:space="preserve"> </w:t>
      </w:r>
      <w:r w:rsidR="00DA4B10" w:rsidRPr="00E148E6">
        <w:rPr>
          <w:bCs/>
          <w:lang w:val="pt-BR"/>
        </w:rPr>
        <w:t xml:space="preserve">Kế hoạch </w:t>
      </w:r>
      <w:r w:rsidR="00DA4B10" w:rsidRPr="00E148E6">
        <w:rPr>
          <w:lang w:val="pt-BR"/>
        </w:rPr>
        <w:t>đầu tư, phát triển các loại cây dược liệu, gắn với chế biến và thị trường tiêu thụ trên địa bàn huyện Ia H’Drai đến năn 2025, định hướng đến năm 2030</w:t>
      </w:r>
      <w:r w:rsidR="00724893">
        <w:rPr>
          <w:lang w:val="pt-BR"/>
        </w:rPr>
        <w:t>;</w:t>
      </w:r>
      <w:r w:rsidR="00854643" w:rsidRPr="00E148E6">
        <w:rPr>
          <w:lang w:val="pt-BR"/>
        </w:rPr>
        <w:t xml:space="preserve"> </w:t>
      </w:r>
      <w:r w:rsidR="00724893">
        <w:rPr>
          <w:lang w:val="pt-BR"/>
        </w:rPr>
        <w:t>B</w:t>
      </w:r>
      <w:r w:rsidRPr="00E148E6">
        <w:rPr>
          <w:lang w:val="pt-BR"/>
        </w:rPr>
        <w:t>áo cáo thẩm tra của các Ban Hội đồng nhân dân huyện và ý kiến tham gia của các đại biểu Hội</w:t>
      </w:r>
      <w:r w:rsidR="000375E6">
        <w:rPr>
          <w:lang w:val="pt-BR"/>
        </w:rPr>
        <w:t xml:space="preserve"> đồng nhân dân huyện tại kỳ họp.</w:t>
      </w:r>
    </w:p>
    <w:p w:rsidR="00BF59A3" w:rsidRPr="00E148E6" w:rsidRDefault="00BF59A3" w:rsidP="00BF59A3">
      <w:pPr>
        <w:spacing w:before="120" w:after="120"/>
        <w:ind w:firstLine="720"/>
        <w:jc w:val="center"/>
        <w:rPr>
          <w:b/>
          <w:lang w:val="pt-BR"/>
        </w:rPr>
      </w:pPr>
      <w:r w:rsidRPr="00E148E6">
        <w:rPr>
          <w:b/>
          <w:lang w:val="pt-BR"/>
        </w:rPr>
        <w:t>QUYẾT NGHỊ:</w:t>
      </w:r>
    </w:p>
    <w:p w:rsidR="00BF59A3" w:rsidRPr="00EC7426" w:rsidRDefault="00BF59A3" w:rsidP="00EC7426">
      <w:pPr>
        <w:spacing w:before="120"/>
        <w:ind w:firstLine="720"/>
        <w:jc w:val="both"/>
        <w:rPr>
          <w:lang w:val="pt-BR"/>
        </w:rPr>
      </w:pPr>
      <w:r w:rsidRPr="00EC7426">
        <w:rPr>
          <w:b/>
          <w:lang w:val="pt-BR"/>
        </w:rPr>
        <w:t xml:space="preserve">Điều 1. </w:t>
      </w:r>
      <w:r w:rsidRPr="00EC7426">
        <w:rPr>
          <w:lang w:val="pt-BR"/>
        </w:rPr>
        <w:t>Thông qua</w:t>
      </w:r>
      <w:r w:rsidRPr="00EC7426">
        <w:rPr>
          <w:b/>
          <w:lang w:val="pt-BR"/>
        </w:rPr>
        <w:t xml:space="preserve"> </w:t>
      </w:r>
      <w:r w:rsidR="00454BF9" w:rsidRPr="00EC7426">
        <w:rPr>
          <w:bCs/>
          <w:lang w:val="pt-BR"/>
        </w:rPr>
        <w:t xml:space="preserve">Kế hoạch </w:t>
      </w:r>
      <w:r w:rsidR="00454BF9" w:rsidRPr="00EC7426">
        <w:rPr>
          <w:lang w:val="pt-BR"/>
        </w:rPr>
        <w:t>đầu tư, phát triển các loại cây dược liệu, gắn với chế biến và thị trường tiêu thụ trên địa bàn huyện Ia H’Drai đến năn 2025, định hướng đến năm 2030</w:t>
      </w:r>
      <w:r w:rsidRPr="00EC7426">
        <w:rPr>
          <w:lang w:val="pt-BR"/>
        </w:rPr>
        <w:t>, với các nội dung cụ thể như sau:</w:t>
      </w:r>
    </w:p>
    <w:p w:rsidR="0055052B" w:rsidRPr="0055052B" w:rsidRDefault="0055052B" w:rsidP="00EC7426">
      <w:pPr>
        <w:spacing w:before="120"/>
        <w:ind w:firstLine="709"/>
        <w:jc w:val="both"/>
        <w:rPr>
          <w:b/>
          <w:bCs/>
          <w:lang w:val="pt-BR"/>
        </w:rPr>
      </w:pPr>
      <w:r w:rsidRPr="0055052B">
        <w:rPr>
          <w:b/>
          <w:bCs/>
          <w:lang w:val="pt-BR"/>
        </w:rPr>
        <w:t>I. MỤC ĐÍCH, YÊU CẦU</w:t>
      </w:r>
    </w:p>
    <w:p w:rsidR="0055052B" w:rsidRPr="0055052B" w:rsidRDefault="0055052B" w:rsidP="00EC7426">
      <w:pPr>
        <w:spacing w:before="120"/>
        <w:ind w:firstLine="709"/>
        <w:jc w:val="both"/>
        <w:rPr>
          <w:shd w:val="clear" w:color="auto" w:fill="FFFFFF"/>
          <w:lang w:val="pt-BR"/>
        </w:rPr>
      </w:pPr>
      <w:r w:rsidRPr="0055052B">
        <w:rPr>
          <w:b/>
          <w:bCs/>
          <w:lang w:val="pt-BR"/>
        </w:rPr>
        <w:t>1. Mục đích</w:t>
      </w:r>
      <w:r w:rsidRPr="0055052B">
        <w:rPr>
          <w:bCs/>
          <w:lang w:val="pt-BR"/>
        </w:rPr>
        <w:t>:</w:t>
      </w:r>
      <w:r w:rsidRPr="0055052B">
        <w:rPr>
          <w:shd w:val="clear" w:color="auto" w:fill="FFFFFF"/>
          <w:lang w:val="pt-BR"/>
        </w:rPr>
        <w:t xml:space="preserve"> </w:t>
      </w:r>
    </w:p>
    <w:p w:rsidR="0055052B" w:rsidRPr="0055052B" w:rsidRDefault="0055052B" w:rsidP="00EC7426">
      <w:pPr>
        <w:spacing w:before="120"/>
        <w:ind w:firstLine="709"/>
        <w:jc w:val="both"/>
        <w:rPr>
          <w:shd w:val="clear" w:color="auto" w:fill="FFFFFF"/>
          <w:lang w:val="pt-BR"/>
        </w:rPr>
      </w:pPr>
      <w:r w:rsidRPr="0055052B">
        <w:rPr>
          <w:shd w:val="clear" w:color="auto" w:fill="FFFFFF"/>
          <w:lang w:val="pt-BR"/>
        </w:rPr>
        <w:t xml:space="preserve">Cụ thể hóa các nhiệm vụ đầu tư phát triển các loại cây dược liệu, gắn với chế biến và thị trường tiêu thụ trên địa bàn huyện theo </w:t>
      </w:r>
      <w:r w:rsidRPr="0055052B">
        <w:rPr>
          <w:lang w:val="pt-BR"/>
        </w:rPr>
        <w:t>Quyết định số 1466/QĐ-UBND ngày 28/12/2018 của Ủy ban nhân dân tỉnh Kon Tum và Chương trình số 21-CTr/HU ngày 15 tháng 3 năm 2021 của Ban hấp hành Đảng bộ huyện,</w:t>
      </w:r>
      <w:r w:rsidRPr="0055052B">
        <w:rPr>
          <w:i/>
          <w:lang w:val="pt-BR"/>
        </w:rPr>
        <w:t xml:space="preserve"> </w:t>
      </w:r>
      <w:r w:rsidRPr="0055052B">
        <w:rPr>
          <w:lang w:val="pt-BR"/>
        </w:rPr>
        <w:t>nhằm</w:t>
      </w:r>
      <w:r w:rsidRPr="0055052B">
        <w:rPr>
          <w:shd w:val="clear" w:color="auto" w:fill="FFFFFF"/>
          <w:lang w:val="pt-BR"/>
        </w:rPr>
        <w:t xml:space="preserve"> khai thác tối đa tiềm năng của huyện về dược liệu và tận dụng nguồn dược liệu tự nhiên hiện có, phấn đấu phát triển vùng dược liệu của huyện trở thành vùng dược liệu trọng điểm của tỉnh và trở thành trung tâm sản xuất dược liệu của tỉnh. </w:t>
      </w:r>
    </w:p>
    <w:p w:rsidR="0055052B" w:rsidRPr="0055052B" w:rsidRDefault="0055052B" w:rsidP="00EC7426">
      <w:pPr>
        <w:spacing w:before="120"/>
        <w:ind w:firstLine="709"/>
        <w:jc w:val="both"/>
        <w:rPr>
          <w:b/>
          <w:lang w:val="pt-BR"/>
        </w:rPr>
      </w:pPr>
      <w:r w:rsidRPr="0055052B">
        <w:rPr>
          <w:b/>
          <w:lang w:val="pt-BR"/>
        </w:rPr>
        <w:t>2. Yêu cầu:</w:t>
      </w:r>
    </w:p>
    <w:p w:rsidR="0055052B" w:rsidRPr="0055052B" w:rsidRDefault="0055052B" w:rsidP="00EC7426">
      <w:pPr>
        <w:spacing w:before="120"/>
        <w:ind w:firstLine="709"/>
        <w:jc w:val="both"/>
        <w:rPr>
          <w:color w:val="FF0000"/>
          <w:lang w:val="vi-VN"/>
        </w:rPr>
      </w:pPr>
      <w:r w:rsidRPr="0055052B">
        <w:rPr>
          <w:lang w:val="pt-BR"/>
        </w:rPr>
        <w:lastRenderedPageBreak/>
        <w:t xml:space="preserve">- </w:t>
      </w:r>
      <w:r w:rsidRPr="0055052B">
        <w:rPr>
          <w:lang w:val="vi-VN"/>
        </w:rPr>
        <w:t xml:space="preserve">Các </w:t>
      </w:r>
      <w:r w:rsidRPr="0055052B">
        <w:rPr>
          <w:lang w:val="pt-BR"/>
        </w:rPr>
        <w:t>đơn vị, địa phương</w:t>
      </w:r>
      <w:r w:rsidRPr="0055052B">
        <w:rPr>
          <w:lang w:val="vi-VN"/>
        </w:rPr>
        <w:t xml:space="preserve"> tập trung chỉ đạo điều hành</w:t>
      </w:r>
      <w:r w:rsidRPr="0055052B">
        <w:rPr>
          <w:lang w:val="pt-BR"/>
        </w:rPr>
        <w:t>, thực hiện</w:t>
      </w:r>
      <w:r w:rsidRPr="0055052B">
        <w:rPr>
          <w:lang w:val="vi-VN"/>
        </w:rPr>
        <w:t xml:space="preserve"> các nhiệm vụ, giải pháp trong </w:t>
      </w:r>
      <w:r w:rsidRPr="0055052B">
        <w:rPr>
          <w:lang w:val="pt-BR"/>
        </w:rPr>
        <w:t xml:space="preserve">Kế hoạch </w:t>
      </w:r>
      <w:r w:rsidRPr="0055052B">
        <w:rPr>
          <w:lang w:val="vi-VN"/>
        </w:rPr>
        <w:t xml:space="preserve">này, hoàn thành với mức độ cao nhất nhằm thực hiện thắng lợi </w:t>
      </w:r>
      <w:r w:rsidRPr="0055052B">
        <w:rPr>
          <w:lang w:val="pt-BR"/>
        </w:rPr>
        <w:t xml:space="preserve">Nghị quyết Đại hội đại biểu Đảng bộ huyện lần thứ </w:t>
      </w:r>
      <w:r w:rsidRPr="0055052B">
        <w:rPr>
          <w:color w:val="000000"/>
          <w:lang w:val="pt-BR"/>
        </w:rPr>
        <w:t>XVII,</w:t>
      </w:r>
      <w:r w:rsidRPr="0055052B">
        <w:rPr>
          <w:lang w:val="pt-BR"/>
        </w:rPr>
        <w:t xml:space="preserve"> nhiệm kỳ 2020-2025</w:t>
      </w:r>
      <w:r w:rsidRPr="0055052B">
        <w:rPr>
          <w:lang w:val="vi-VN"/>
        </w:rPr>
        <w:t>.</w:t>
      </w:r>
    </w:p>
    <w:p w:rsidR="0055052B" w:rsidRPr="0055052B" w:rsidRDefault="0055052B" w:rsidP="00EC7426">
      <w:pPr>
        <w:spacing w:before="120"/>
        <w:ind w:firstLine="709"/>
        <w:jc w:val="both"/>
        <w:rPr>
          <w:lang w:val="vi-VN"/>
        </w:rPr>
      </w:pPr>
      <w:r w:rsidRPr="0055052B">
        <w:rPr>
          <w:lang w:val="vi-VN"/>
        </w:rPr>
        <w:t>- Đề cao trách nhiệm của người đứng đầu cơ quan, đơn vị trong việc chỉ đạo triển khai thực hiện Quyết định số 1466/QĐ-UBND ngày 28/12/2018 của Ủy ban nhân dân tỉnh Kon Tum và Chương trình số 21-CTr/HU ngày 15 tháng 3 năm 2021 của Ban hấp hành Đảng bộ huyện.</w:t>
      </w:r>
    </w:p>
    <w:p w:rsidR="0055052B" w:rsidRPr="0055052B" w:rsidRDefault="0055052B" w:rsidP="00EC7426">
      <w:pPr>
        <w:spacing w:before="120"/>
        <w:ind w:firstLine="709"/>
        <w:jc w:val="both"/>
        <w:rPr>
          <w:b/>
          <w:lang w:val="vi-VN"/>
        </w:rPr>
      </w:pPr>
      <w:r w:rsidRPr="0055052B">
        <w:rPr>
          <w:b/>
          <w:lang w:val="vi-VN"/>
        </w:rPr>
        <w:t>II. NỘI DUNG THỰC HIỆN</w:t>
      </w:r>
    </w:p>
    <w:p w:rsidR="0055052B" w:rsidRPr="0055052B" w:rsidRDefault="0055052B" w:rsidP="00EC7426">
      <w:pPr>
        <w:spacing w:before="120"/>
        <w:ind w:firstLine="709"/>
        <w:jc w:val="both"/>
        <w:rPr>
          <w:shd w:val="clear" w:color="auto" w:fill="FFFFFF"/>
          <w:lang w:val="vi-VN"/>
        </w:rPr>
      </w:pPr>
      <w:r w:rsidRPr="0055052B">
        <w:rPr>
          <w:shd w:val="clear" w:color="auto" w:fill="FFFFFF"/>
          <w:lang w:val="vi-VN"/>
        </w:rPr>
        <w:t>- Bảo tồn, phát triển các nguồn dược liệu tự nhiên hiện có trên địa bàn huyện như sâm cau, cây ươi, nghệ,...; nghiên cứu chọn, tạo giống để phát triển các loại dược liệu mới trên địa bàn.</w:t>
      </w:r>
    </w:p>
    <w:p w:rsidR="0055052B" w:rsidRPr="0055052B" w:rsidRDefault="0055052B" w:rsidP="00EC7426">
      <w:pPr>
        <w:spacing w:before="120"/>
        <w:ind w:firstLine="709"/>
        <w:jc w:val="both"/>
        <w:rPr>
          <w:bCs/>
          <w:iCs/>
          <w:lang w:val="vi-VN"/>
        </w:rPr>
      </w:pPr>
      <w:r w:rsidRPr="0055052B">
        <w:rPr>
          <w:bCs/>
          <w:iCs/>
          <w:lang w:val="vi-VN"/>
        </w:rPr>
        <w:t xml:space="preserve">- Phấn đấu đến năm 2025, phát triển khoảng 200 ha dược liệu </w:t>
      </w:r>
      <w:r w:rsidRPr="0055052B">
        <w:rPr>
          <w:bCs/>
          <w:i/>
          <w:iCs/>
          <w:lang w:val="vi-VN"/>
        </w:rPr>
        <w:t xml:space="preserve">(nghệ, sâm cau, sả, đinh lăng, sa nhân tím…); </w:t>
      </w:r>
      <w:r w:rsidRPr="0055052B">
        <w:rPr>
          <w:bCs/>
          <w:iCs/>
          <w:lang w:val="vi-VN"/>
        </w:rPr>
        <w:t>đến năm 2030, tổng diện tích vùng trồng dược liệu đạt khoảng 1.000 ha.</w:t>
      </w:r>
    </w:p>
    <w:p w:rsidR="0055052B" w:rsidRPr="0055052B" w:rsidRDefault="0055052B" w:rsidP="00EC7426">
      <w:pPr>
        <w:spacing w:before="120"/>
        <w:ind w:firstLine="709"/>
        <w:jc w:val="both"/>
        <w:rPr>
          <w:bCs/>
          <w:iCs/>
          <w:lang w:val="vi-VN"/>
        </w:rPr>
      </w:pPr>
      <w:r w:rsidRPr="0055052B">
        <w:rPr>
          <w:bCs/>
          <w:iCs/>
          <w:lang w:val="vi-VN"/>
        </w:rPr>
        <w:t>- Xây dựng chuỗi liên kết từ khâu trồng, thu hoạch, chế biến và phân phối sản phẩm từ cây dược liệu.</w:t>
      </w:r>
    </w:p>
    <w:p w:rsidR="0055052B" w:rsidRPr="0055052B" w:rsidRDefault="0055052B" w:rsidP="00EC7426">
      <w:pPr>
        <w:shd w:val="clear" w:color="auto" w:fill="FFFFFF"/>
        <w:spacing w:before="120"/>
        <w:ind w:firstLine="709"/>
        <w:jc w:val="both"/>
        <w:rPr>
          <w:lang w:val="fi-FI"/>
        </w:rPr>
      </w:pPr>
      <w:r w:rsidRPr="0055052B">
        <w:rPr>
          <w:lang w:val="vi-VN"/>
        </w:rPr>
        <w:t xml:space="preserve">- </w:t>
      </w:r>
      <w:r w:rsidRPr="0055052B">
        <w:rPr>
          <w:lang w:val="fi-FI"/>
        </w:rPr>
        <w:t xml:space="preserve">Triển khai các dự án, phương án trồng dược liệu, bảo quản, chế biến dược liệu, xử lý phế phụ phẩm có ứng dụng công nghệ cao đảm bảo các tiêu chí </w:t>
      </w:r>
      <w:r w:rsidRPr="0055052B">
        <w:rPr>
          <w:iCs/>
          <w:shd w:val="clear" w:color="auto" w:fill="FFFFFF"/>
          <w:lang w:val="vi-VN"/>
        </w:rPr>
        <w:t xml:space="preserve">sản xuất kinh doanh ứng dụng công nghệ cao trong nông nghiệp </w:t>
      </w:r>
      <w:r w:rsidRPr="0055052B">
        <w:rPr>
          <w:iCs/>
          <w:shd w:val="clear" w:color="auto" w:fill="FFFFFF"/>
          <w:lang w:val="fi-FI"/>
        </w:rPr>
        <w:t xml:space="preserve">theo </w:t>
      </w:r>
      <w:r w:rsidRPr="0055052B">
        <w:rPr>
          <w:lang w:val="fi-FI"/>
        </w:rPr>
        <w:t xml:space="preserve">quy định. </w:t>
      </w:r>
    </w:p>
    <w:p w:rsidR="0055052B" w:rsidRPr="0055052B" w:rsidRDefault="0055052B" w:rsidP="00EC7426">
      <w:pPr>
        <w:spacing w:before="120"/>
        <w:ind w:firstLine="709"/>
        <w:jc w:val="both"/>
        <w:rPr>
          <w:b/>
          <w:color w:val="000000"/>
          <w:lang w:val="fi-FI"/>
        </w:rPr>
      </w:pPr>
      <w:r w:rsidRPr="0055052B">
        <w:rPr>
          <w:b/>
          <w:color w:val="000000"/>
          <w:lang w:val="fi-FI"/>
        </w:rPr>
        <w:t>III. GIẢI PHÁP THỰC HIỆN</w:t>
      </w:r>
    </w:p>
    <w:p w:rsidR="0055052B" w:rsidRPr="0055052B" w:rsidRDefault="0055052B" w:rsidP="00EC7426">
      <w:pPr>
        <w:spacing w:before="120"/>
        <w:ind w:firstLine="709"/>
        <w:jc w:val="both"/>
        <w:rPr>
          <w:bCs/>
          <w:lang w:val="fi-FI"/>
        </w:rPr>
      </w:pPr>
      <w:r w:rsidRPr="0055052B">
        <w:rPr>
          <w:b/>
          <w:bCs/>
          <w:lang w:val="fi-FI"/>
        </w:rPr>
        <w:t>1.</w:t>
      </w:r>
      <w:r w:rsidRPr="0055052B">
        <w:rPr>
          <w:bCs/>
          <w:lang w:val="fi-FI"/>
        </w:rPr>
        <w:t xml:space="preserve"> Xây dựng kế hoạch để khai thác nguồn dược liệu từ tự nhiên hiện có như sâm cau, quả ươi gắn với công tác quản lý bảo vệ rừng; đồng thời triển khai thực hiện các đề tài, dự án, mô hình về nhân giống để phát triển chúng. Triển khai thực hiện các Chương trình, dự án, nhiệm vụ khoa học công nghệ nghiên cứu chọn, tạo giống dược liệu mới có năng suất và chất lượng cao, đặc tính tốt phù hợp với vùng sinh thái của huyện, phục vụ sản xuất rộng rãi nguồn giống dược liệu phổ biến trong chữa bệnh, có chất lượng, giá trị kinh tế cao.</w:t>
      </w:r>
    </w:p>
    <w:p w:rsidR="0055052B" w:rsidRPr="0055052B" w:rsidRDefault="0055052B" w:rsidP="00EC7426">
      <w:pPr>
        <w:spacing w:before="120"/>
        <w:ind w:firstLine="709"/>
        <w:jc w:val="both"/>
        <w:rPr>
          <w:bCs/>
          <w:lang w:val="fi-FI"/>
        </w:rPr>
      </w:pPr>
      <w:r w:rsidRPr="0055052B">
        <w:rPr>
          <w:b/>
          <w:bCs/>
          <w:lang w:val="fi-FI"/>
        </w:rPr>
        <w:t>2.</w:t>
      </w:r>
      <w:r w:rsidRPr="0055052B">
        <w:rPr>
          <w:bCs/>
          <w:lang w:val="fi-FI"/>
        </w:rPr>
        <w:t xml:space="preserve"> Đẩy nhanh phương án giao rừng, cho thuê rừng trên địa bàn để tạo quỹ đất  đầu tư phát triển vùng trồng dược liệu gắn với công tác quản lý, bảo vệ rừng; đồng thời cập nhật quy hoạch phát triển các vùng trồng dược liệu của cấp thẩm quyền vào quy hoạch, kế hoạch kế hoạch sử dụng đất trên địa bàn để trồng các loài dược liệu phù hợp theo quy hoạch.  </w:t>
      </w:r>
    </w:p>
    <w:p w:rsidR="0055052B" w:rsidRPr="0055052B" w:rsidRDefault="0055052B" w:rsidP="00EC7426">
      <w:pPr>
        <w:spacing w:before="120"/>
        <w:ind w:firstLine="709"/>
        <w:jc w:val="both"/>
        <w:rPr>
          <w:bCs/>
          <w:lang w:val="fi-FI"/>
        </w:rPr>
      </w:pPr>
      <w:r w:rsidRPr="0055052B">
        <w:rPr>
          <w:b/>
          <w:bCs/>
          <w:lang w:val="fi-FI"/>
        </w:rPr>
        <w:t>3.</w:t>
      </w:r>
      <w:r w:rsidRPr="0055052B">
        <w:rPr>
          <w:bCs/>
          <w:lang w:val="fi-FI"/>
        </w:rPr>
        <w:t xml:space="preserve"> Lồng ghép các nội dung đầu tư, chế biến, xây dựng và phát triển thương hiệu dược liệu trên địa bàn vào các chương trình, kế hoạch phát triển của ngành và kế hoạch phát triển kinh tế - xã hội của huyện. </w:t>
      </w:r>
    </w:p>
    <w:p w:rsidR="0055052B" w:rsidRPr="0055052B" w:rsidRDefault="0055052B" w:rsidP="00EC7426">
      <w:pPr>
        <w:spacing w:before="120"/>
        <w:ind w:firstLine="709"/>
        <w:jc w:val="both"/>
        <w:rPr>
          <w:bCs/>
          <w:lang w:val="fi-FI"/>
        </w:rPr>
      </w:pPr>
      <w:r w:rsidRPr="0055052B">
        <w:rPr>
          <w:b/>
          <w:bCs/>
          <w:lang w:val="fi-FI"/>
        </w:rPr>
        <w:t>4.</w:t>
      </w:r>
      <w:r w:rsidRPr="0055052B">
        <w:rPr>
          <w:bCs/>
          <w:lang w:val="fi-FI"/>
        </w:rPr>
        <w:t xml:space="preserve"> Đầu tư phát triển mạnh các cơ sở bảo tồn và sản xuất giống dược liệu nhằm phục vụ cho công tác bảo tồn, nghiên cứu khoa học và cung cấp giống dược liệu đảm bảo nguồn gốc, chất lượng đáp ứng nhu cầu sản xuất; quản lý chặt các nguồn giống gốc, giống dược liệu có giá trị. Triển khai công tác đăng ký cấp giấy chứng nhận nguồn giống, giấy chứng nhận nguồn gốc xuất xứ đối với cây thuốc </w:t>
      </w:r>
      <w:r w:rsidRPr="0055052B">
        <w:rPr>
          <w:bCs/>
          <w:lang w:val="fi-FI"/>
        </w:rPr>
        <w:lastRenderedPageBreak/>
        <w:t>quý hiếm trên địa bàn. Quản lý chặt chẽ nguồn gốc, tiêu chuẩn dược liệu giống, gắn với tăng cường kiểm tra, xử lý các hành vi vi phạm trong việc xâm phạm bản quyền sở hữu trí tuệ đối với các sản phẩm dược liệu trên địa bàn. Xây dựng quy chuẩn kỹ thuật quốc gia, tiêu chuẩn quốc gia về các loại dược liệu đặc trưng trên địa bàn. Khuyến khích doanh nghiệp tham gia đầu tư cơ sở bảo tồn và phát triển nguồn giống dược liệu trên địa bàn huyện, phấn đấu đến năm 2030 đạt 100% nhu cầu giống các loại dược liệu trên địa bàn toàn huyện.</w:t>
      </w:r>
    </w:p>
    <w:p w:rsidR="0055052B" w:rsidRPr="0055052B" w:rsidRDefault="0055052B" w:rsidP="00EC7426">
      <w:pPr>
        <w:spacing w:before="120"/>
        <w:ind w:firstLine="709"/>
        <w:jc w:val="both"/>
        <w:rPr>
          <w:bCs/>
          <w:lang w:val="fi-FI"/>
        </w:rPr>
      </w:pPr>
      <w:r w:rsidRPr="0055052B">
        <w:rPr>
          <w:b/>
          <w:bCs/>
          <w:lang w:val="fi-FI"/>
        </w:rPr>
        <w:t xml:space="preserve">5. </w:t>
      </w:r>
      <w:r w:rsidRPr="0055052B">
        <w:rPr>
          <w:bCs/>
          <w:lang w:val="fi-FI"/>
        </w:rPr>
        <w:t>Xây dựng chuỗi liên kết từ khâu trồng, thu hoạch, chế biến và phân phối dược liệu. Đẩy mạnh mô hình liên kết sản xuất dược liệu theo chuỗi; áp dụng tiến bộ khoa học kỹ thuật, hệ thống quản lý chất lượng trong sản xuất, thu hoạch, bảo quản dược liệu; đầu tư chế biến sâu, đa dạng hóa các sản phẩm từ dược liệu từ thông thường đến cao. Hỗ trợ các tổ chức, doanh nghiệp sản xuất kinh doanh dược liệu công bố chất lượng, đăng ký mã số, mã vạch, kiểu dáng sản phẩm, tên thương mại...Đăng ký bảo hộ chỉ dẫn địa lý, nhãn hiệu cho các sản phẩm từ dược liệu. Có giải pháp hỗ trợ giống một số loài dược liệu có thế mạnh cho tổ hợp tác, hợp tác xã, nhóm hộ để liên kết trồng tiêu thụ dược liệu theo chuỗi giá trị, gắn với chính sách hỗ trợ tiêu thụ sản phẩm để đảm bảo phát triển bền vững.</w:t>
      </w:r>
    </w:p>
    <w:p w:rsidR="0055052B" w:rsidRPr="0055052B" w:rsidRDefault="0055052B" w:rsidP="00EC7426">
      <w:pPr>
        <w:spacing w:before="120"/>
        <w:ind w:firstLine="709"/>
        <w:jc w:val="both"/>
        <w:rPr>
          <w:bCs/>
          <w:lang w:val="fi-FI"/>
        </w:rPr>
      </w:pPr>
      <w:r w:rsidRPr="0055052B">
        <w:rPr>
          <w:b/>
          <w:bCs/>
          <w:lang w:val="fi-FI"/>
        </w:rPr>
        <w:t>6.</w:t>
      </w:r>
      <w:r w:rsidRPr="0055052B">
        <w:rPr>
          <w:bCs/>
          <w:lang w:val="fi-FI"/>
        </w:rPr>
        <w:t xml:space="preserve"> Huy động mọi nguồn lực để đầu tư khu sản xuất, chế biến dược liệu công nghệ cao nhằm thu hút đầu tư xây dựng các nhà máy chế biến dược liệu. Đẩy mạnh xúc tiến đầu tư, tăng cường liên doanh, liên kết với các tổ chức chuyên sản xuất dược liệu trong nước và quốc tế.</w:t>
      </w:r>
    </w:p>
    <w:p w:rsidR="0055052B" w:rsidRPr="0055052B" w:rsidRDefault="0055052B" w:rsidP="00EC7426">
      <w:pPr>
        <w:spacing w:before="120"/>
        <w:ind w:firstLine="709"/>
        <w:jc w:val="both"/>
        <w:rPr>
          <w:bCs/>
          <w:lang w:val="fi-FI"/>
        </w:rPr>
      </w:pPr>
      <w:r w:rsidRPr="0055052B">
        <w:rPr>
          <w:b/>
          <w:bCs/>
          <w:lang w:val="fi-FI"/>
        </w:rPr>
        <w:t>7.</w:t>
      </w:r>
      <w:r w:rsidRPr="0055052B">
        <w:rPr>
          <w:bCs/>
          <w:lang w:val="fi-FI"/>
        </w:rPr>
        <w:t xml:space="preserve"> Thực hiện các chính sách đặc thù hỗ trợ đầu tư, phát triển và chế biến dược liệu trên địa bàn huyện theo quy định, trong đó có chính sách hỗ trợ giống để phát triển một số loài dược liệu chủ lực, hỗ trợ đầu tư cơ sở sản xuất, chế biến dược liệu, hỗ trợ đất đai, thuế,....</w:t>
      </w:r>
    </w:p>
    <w:p w:rsidR="0055052B" w:rsidRPr="0055052B" w:rsidRDefault="0055052B" w:rsidP="00EC7426">
      <w:pPr>
        <w:spacing w:before="120"/>
        <w:ind w:firstLine="709"/>
        <w:jc w:val="both"/>
        <w:rPr>
          <w:bCs/>
          <w:lang w:val="fi-FI"/>
        </w:rPr>
      </w:pPr>
      <w:r w:rsidRPr="0055052B">
        <w:rPr>
          <w:b/>
          <w:bCs/>
          <w:lang w:val="fi-FI"/>
        </w:rPr>
        <w:t>8.</w:t>
      </w:r>
      <w:r w:rsidRPr="0055052B">
        <w:rPr>
          <w:bCs/>
          <w:lang w:val="fi-FI"/>
        </w:rPr>
        <w:t xml:space="preserve"> Đẩy mạnh quảng bá các sản phẩm dược liệu trong và ngoài huyện; tăng cường xúc tiến đầu tư, tiếp thị, phát triển thị trường, xây dựng và kết nối chuỗi phân phối cho các sản phẩm dược liệu trên địa bàn huyện. Xây dựng tour du lịch đến nghiên cứu, tham quan, mua sắm tại nơi sản xuất, chế biến dược liệu. Gắn với việc quảng bá thương hiệu và phát huy giá trị của các loại dược liệu trong các lễ hội văn hóa trên địa bàn huyện.</w:t>
      </w:r>
    </w:p>
    <w:p w:rsidR="0055052B" w:rsidRPr="0055052B" w:rsidRDefault="0055052B" w:rsidP="00EC7426">
      <w:pPr>
        <w:spacing w:before="120"/>
        <w:ind w:firstLine="709"/>
        <w:jc w:val="both"/>
        <w:rPr>
          <w:b/>
          <w:bCs/>
          <w:lang w:val="fi-FI"/>
        </w:rPr>
      </w:pPr>
      <w:r w:rsidRPr="0055052B">
        <w:rPr>
          <w:b/>
          <w:bCs/>
          <w:lang w:val="fi-FI"/>
        </w:rPr>
        <w:t>IV</w:t>
      </w:r>
      <w:r w:rsidRPr="0055052B">
        <w:rPr>
          <w:b/>
          <w:bCs/>
          <w:lang w:val="vi-VN"/>
        </w:rPr>
        <w:t xml:space="preserve">. KINH PHÍ </w:t>
      </w:r>
      <w:r w:rsidRPr="0055052B">
        <w:rPr>
          <w:b/>
          <w:bCs/>
          <w:lang w:val="fi-FI"/>
        </w:rPr>
        <w:t xml:space="preserve"> VÀ NGUỒN VỐN THỰC HIỆN</w:t>
      </w:r>
    </w:p>
    <w:p w:rsidR="0055052B" w:rsidRPr="0055052B" w:rsidRDefault="0055052B" w:rsidP="00EC7426">
      <w:pPr>
        <w:spacing w:before="120"/>
        <w:ind w:firstLine="709"/>
        <w:jc w:val="both"/>
        <w:rPr>
          <w:b/>
          <w:bCs/>
          <w:lang w:val="fi-FI"/>
        </w:rPr>
      </w:pPr>
      <w:r w:rsidRPr="0055052B">
        <w:rPr>
          <w:b/>
          <w:bCs/>
          <w:lang w:val="fi-FI"/>
        </w:rPr>
        <w:t xml:space="preserve">1. Tổng kinh phí thực hiện: </w:t>
      </w:r>
      <w:r w:rsidRPr="0055052B">
        <w:rPr>
          <w:lang w:val="fi-FI"/>
        </w:rPr>
        <w:t>51,750 tỷ đồng, được thực hiện trong giai đoạn,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34"/>
        <w:gridCol w:w="2979"/>
        <w:gridCol w:w="1639"/>
      </w:tblGrid>
      <w:tr w:rsidR="0055052B" w:rsidRPr="0055052B" w:rsidTr="00EC7426">
        <w:trPr>
          <w:trHeight w:val="418"/>
        </w:trPr>
        <w:tc>
          <w:tcPr>
            <w:tcW w:w="2538" w:type="dxa"/>
            <w:shd w:val="clear" w:color="auto" w:fill="auto"/>
            <w:vAlign w:val="center"/>
          </w:tcPr>
          <w:p w:rsidR="0055052B" w:rsidRPr="0055052B" w:rsidRDefault="0055052B" w:rsidP="00EC7426">
            <w:pPr>
              <w:spacing w:before="120"/>
              <w:jc w:val="center"/>
              <w:rPr>
                <w:b/>
              </w:rPr>
            </w:pPr>
            <w:r w:rsidRPr="0055052B">
              <w:rPr>
                <w:b/>
              </w:rPr>
              <w:t>Giai đoạn</w:t>
            </w:r>
          </w:p>
        </w:tc>
        <w:tc>
          <w:tcPr>
            <w:tcW w:w="2234" w:type="dxa"/>
            <w:shd w:val="clear" w:color="auto" w:fill="auto"/>
            <w:vAlign w:val="center"/>
          </w:tcPr>
          <w:p w:rsidR="0055052B" w:rsidRPr="0055052B" w:rsidRDefault="0055052B" w:rsidP="00EC7426">
            <w:pPr>
              <w:spacing w:before="120"/>
              <w:jc w:val="center"/>
              <w:rPr>
                <w:b/>
              </w:rPr>
            </w:pPr>
            <w:r w:rsidRPr="0055052B">
              <w:rPr>
                <w:b/>
              </w:rPr>
              <w:t>Diện tích</w:t>
            </w:r>
          </w:p>
          <w:p w:rsidR="0055052B" w:rsidRPr="0055052B" w:rsidRDefault="0055052B" w:rsidP="00EC7426">
            <w:pPr>
              <w:spacing w:before="120"/>
              <w:jc w:val="center"/>
              <w:rPr>
                <w:b/>
              </w:rPr>
            </w:pPr>
            <w:r w:rsidRPr="0055052B">
              <w:rPr>
                <w:b/>
              </w:rPr>
              <w:t>(ha)</w:t>
            </w:r>
          </w:p>
        </w:tc>
        <w:tc>
          <w:tcPr>
            <w:tcW w:w="2979" w:type="dxa"/>
            <w:shd w:val="clear" w:color="auto" w:fill="auto"/>
            <w:vAlign w:val="center"/>
          </w:tcPr>
          <w:p w:rsidR="0055052B" w:rsidRPr="0055052B" w:rsidRDefault="0055052B" w:rsidP="00EC7426">
            <w:pPr>
              <w:spacing w:before="120"/>
              <w:jc w:val="center"/>
              <w:rPr>
                <w:b/>
              </w:rPr>
            </w:pPr>
            <w:r w:rsidRPr="0055052B">
              <w:rPr>
                <w:b/>
              </w:rPr>
              <w:t>Dự toán thực hiện (triệu đồng)</w:t>
            </w:r>
          </w:p>
        </w:tc>
        <w:tc>
          <w:tcPr>
            <w:tcW w:w="1639" w:type="dxa"/>
            <w:shd w:val="clear" w:color="auto" w:fill="auto"/>
            <w:vAlign w:val="center"/>
          </w:tcPr>
          <w:p w:rsidR="0055052B" w:rsidRPr="0055052B" w:rsidRDefault="0055052B" w:rsidP="00EC7426">
            <w:pPr>
              <w:spacing w:before="120"/>
              <w:jc w:val="center"/>
              <w:rPr>
                <w:b/>
              </w:rPr>
            </w:pPr>
            <w:r w:rsidRPr="0055052B">
              <w:rPr>
                <w:b/>
              </w:rPr>
              <w:t>Ghi chú</w:t>
            </w: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t>Năm 2023</w:t>
            </w:r>
          </w:p>
        </w:tc>
        <w:tc>
          <w:tcPr>
            <w:tcW w:w="2234" w:type="dxa"/>
            <w:shd w:val="clear" w:color="auto" w:fill="auto"/>
          </w:tcPr>
          <w:p w:rsidR="0055052B" w:rsidRPr="0055052B" w:rsidRDefault="0055052B" w:rsidP="00EC7426">
            <w:pPr>
              <w:spacing w:before="120"/>
              <w:jc w:val="center"/>
            </w:pPr>
            <w:r w:rsidRPr="0055052B">
              <w:t>50</w:t>
            </w:r>
          </w:p>
        </w:tc>
        <w:tc>
          <w:tcPr>
            <w:tcW w:w="2979" w:type="dxa"/>
            <w:shd w:val="clear" w:color="auto" w:fill="auto"/>
          </w:tcPr>
          <w:p w:rsidR="0055052B" w:rsidRPr="0055052B" w:rsidRDefault="0055052B" w:rsidP="00EC7426">
            <w:pPr>
              <w:spacing w:before="120"/>
              <w:jc w:val="center"/>
            </w:pPr>
            <w:r w:rsidRPr="0055052B">
              <w:t>2.250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t>Năm 2024</w:t>
            </w:r>
          </w:p>
        </w:tc>
        <w:tc>
          <w:tcPr>
            <w:tcW w:w="2234" w:type="dxa"/>
            <w:shd w:val="clear" w:color="auto" w:fill="auto"/>
          </w:tcPr>
          <w:p w:rsidR="0055052B" w:rsidRPr="0055052B" w:rsidRDefault="0055052B" w:rsidP="00EC7426">
            <w:pPr>
              <w:spacing w:before="120"/>
              <w:jc w:val="center"/>
            </w:pPr>
            <w:r w:rsidRPr="0055052B">
              <w:t>50</w:t>
            </w:r>
          </w:p>
        </w:tc>
        <w:tc>
          <w:tcPr>
            <w:tcW w:w="2979" w:type="dxa"/>
            <w:shd w:val="clear" w:color="auto" w:fill="auto"/>
          </w:tcPr>
          <w:p w:rsidR="0055052B" w:rsidRPr="0055052B" w:rsidRDefault="0055052B" w:rsidP="00EC7426">
            <w:pPr>
              <w:spacing w:before="120"/>
              <w:jc w:val="center"/>
            </w:pPr>
            <w:r w:rsidRPr="0055052B">
              <w:t>2.250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t>Năm 2025</w:t>
            </w:r>
          </w:p>
        </w:tc>
        <w:tc>
          <w:tcPr>
            <w:tcW w:w="2234" w:type="dxa"/>
            <w:shd w:val="clear" w:color="auto" w:fill="auto"/>
          </w:tcPr>
          <w:p w:rsidR="0055052B" w:rsidRPr="0055052B" w:rsidRDefault="0055052B" w:rsidP="00EC7426">
            <w:pPr>
              <w:spacing w:before="120"/>
              <w:jc w:val="center"/>
            </w:pPr>
            <w:r w:rsidRPr="0055052B">
              <w:t>50</w:t>
            </w:r>
          </w:p>
        </w:tc>
        <w:tc>
          <w:tcPr>
            <w:tcW w:w="2979" w:type="dxa"/>
            <w:shd w:val="clear" w:color="auto" w:fill="auto"/>
          </w:tcPr>
          <w:p w:rsidR="0055052B" w:rsidRPr="0055052B" w:rsidRDefault="0055052B" w:rsidP="00EC7426">
            <w:pPr>
              <w:spacing w:before="120"/>
              <w:jc w:val="center"/>
            </w:pPr>
            <w:r w:rsidRPr="0055052B">
              <w:t>2.250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32"/>
        </w:trPr>
        <w:tc>
          <w:tcPr>
            <w:tcW w:w="2538" w:type="dxa"/>
            <w:shd w:val="clear" w:color="auto" w:fill="auto"/>
          </w:tcPr>
          <w:p w:rsidR="0055052B" w:rsidRPr="0055052B" w:rsidRDefault="0055052B" w:rsidP="00EC7426">
            <w:pPr>
              <w:spacing w:before="120"/>
              <w:jc w:val="center"/>
            </w:pPr>
            <w:r w:rsidRPr="0055052B">
              <w:t>Năm 2026</w:t>
            </w:r>
          </w:p>
        </w:tc>
        <w:tc>
          <w:tcPr>
            <w:tcW w:w="2234" w:type="dxa"/>
            <w:shd w:val="clear" w:color="auto" w:fill="auto"/>
          </w:tcPr>
          <w:p w:rsidR="0055052B" w:rsidRPr="0055052B" w:rsidRDefault="0055052B" w:rsidP="00EC7426">
            <w:pPr>
              <w:spacing w:before="120"/>
              <w:jc w:val="center"/>
            </w:pPr>
            <w:r w:rsidRPr="0055052B">
              <w:t>200</w:t>
            </w:r>
          </w:p>
        </w:tc>
        <w:tc>
          <w:tcPr>
            <w:tcW w:w="2979" w:type="dxa"/>
            <w:shd w:val="clear" w:color="auto" w:fill="auto"/>
          </w:tcPr>
          <w:p w:rsidR="0055052B" w:rsidRPr="0055052B" w:rsidRDefault="0055052B" w:rsidP="00EC7426">
            <w:pPr>
              <w:spacing w:before="120"/>
              <w:jc w:val="center"/>
            </w:pPr>
            <w:r w:rsidRPr="0055052B">
              <w:t>9.000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lastRenderedPageBreak/>
              <w:t>Năm 2027</w:t>
            </w:r>
          </w:p>
        </w:tc>
        <w:tc>
          <w:tcPr>
            <w:tcW w:w="2234" w:type="dxa"/>
            <w:shd w:val="clear" w:color="auto" w:fill="auto"/>
          </w:tcPr>
          <w:p w:rsidR="0055052B" w:rsidRPr="0055052B" w:rsidRDefault="0055052B" w:rsidP="00EC7426">
            <w:pPr>
              <w:spacing w:before="120"/>
              <w:jc w:val="center"/>
            </w:pPr>
            <w:r w:rsidRPr="0055052B">
              <w:t>200</w:t>
            </w:r>
          </w:p>
        </w:tc>
        <w:tc>
          <w:tcPr>
            <w:tcW w:w="2979" w:type="dxa"/>
            <w:shd w:val="clear" w:color="auto" w:fill="auto"/>
          </w:tcPr>
          <w:p w:rsidR="0055052B" w:rsidRPr="0055052B" w:rsidRDefault="0055052B" w:rsidP="00EC7426">
            <w:pPr>
              <w:spacing w:before="120"/>
              <w:jc w:val="center"/>
            </w:pPr>
            <w:r w:rsidRPr="0055052B">
              <w:t>9.000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64"/>
        </w:trPr>
        <w:tc>
          <w:tcPr>
            <w:tcW w:w="2538" w:type="dxa"/>
            <w:shd w:val="clear" w:color="auto" w:fill="auto"/>
          </w:tcPr>
          <w:p w:rsidR="0055052B" w:rsidRPr="0055052B" w:rsidRDefault="0055052B" w:rsidP="00EC7426">
            <w:pPr>
              <w:spacing w:before="120"/>
              <w:jc w:val="center"/>
            </w:pPr>
            <w:r w:rsidRPr="0055052B">
              <w:t>Năm 2028</w:t>
            </w:r>
          </w:p>
        </w:tc>
        <w:tc>
          <w:tcPr>
            <w:tcW w:w="2234" w:type="dxa"/>
            <w:shd w:val="clear" w:color="auto" w:fill="auto"/>
          </w:tcPr>
          <w:p w:rsidR="0055052B" w:rsidRPr="0055052B" w:rsidRDefault="0055052B" w:rsidP="00EC7426">
            <w:pPr>
              <w:spacing w:before="120"/>
              <w:jc w:val="center"/>
            </w:pPr>
            <w:r w:rsidRPr="0055052B">
              <w:t>200</w:t>
            </w:r>
          </w:p>
        </w:tc>
        <w:tc>
          <w:tcPr>
            <w:tcW w:w="2979" w:type="dxa"/>
            <w:shd w:val="clear" w:color="auto" w:fill="auto"/>
          </w:tcPr>
          <w:p w:rsidR="0055052B" w:rsidRPr="0055052B" w:rsidRDefault="0055052B" w:rsidP="00EC7426">
            <w:pPr>
              <w:spacing w:before="120"/>
              <w:jc w:val="center"/>
            </w:pPr>
            <w:r w:rsidRPr="0055052B">
              <w:t>9.000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t>Năm 2029</w:t>
            </w:r>
          </w:p>
        </w:tc>
        <w:tc>
          <w:tcPr>
            <w:tcW w:w="2234" w:type="dxa"/>
            <w:shd w:val="clear" w:color="auto" w:fill="auto"/>
          </w:tcPr>
          <w:p w:rsidR="0055052B" w:rsidRPr="0055052B" w:rsidRDefault="0055052B" w:rsidP="00EC7426">
            <w:pPr>
              <w:spacing w:before="120"/>
              <w:jc w:val="center"/>
            </w:pPr>
            <w:r w:rsidRPr="0055052B">
              <w:t>200</w:t>
            </w:r>
          </w:p>
        </w:tc>
        <w:tc>
          <w:tcPr>
            <w:tcW w:w="2979" w:type="dxa"/>
            <w:shd w:val="clear" w:color="auto" w:fill="auto"/>
          </w:tcPr>
          <w:p w:rsidR="0055052B" w:rsidRPr="0055052B" w:rsidRDefault="0055052B" w:rsidP="00EC7426">
            <w:pPr>
              <w:spacing w:before="120"/>
              <w:jc w:val="center"/>
            </w:pPr>
            <w:r w:rsidRPr="0055052B">
              <w:t>9.000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pPr>
            <w:r w:rsidRPr="0055052B">
              <w:t>Năm 2030</w:t>
            </w:r>
          </w:p>
        </w:tc>
        <w:tc>
          <w:tcPr>
            <w:tcW w:w="2234" w:type="dxa"/>
            <w:shd w:val="clear" w:color="auto" w:fill="auto"/>
          </w:tcPr>
          <w:p w:rsidR="0055052B" w:rsidRPr="0055052B" w:rsidRDefault="0055052B" w:rsidP="00EC7426">
            <w:pPr>
              <w:spacing w:before="120"/>
              <w:jc w:val="center"/>
            </w:pPr>
            <w:r w:rsidRPr="0055052B">
              <w:t>200</w:t>
            </w:r>
          </w:p>
        </w:tc>
        <w:tc>
          <w:tcPr>
            <w:tcW w:w="2979" w:type="dxa"/>
            <w:shd w:val="clear" w:color="auto" w:fill="auto"/>
          </w:tcPr>
          <w:p w:rsidR="0055052B" w:rsidRPr="0055052B" w:rsidRDefault="0055052B" w:rsidP="00EC7426">
            <w:pPr>
              <w:spacing w:before="120"/>
              <w:jc w:val="center"/>
            </w:pPr>
            <w:r w:rsidRPr="0055052B">
              <w:t>9.000</w:t>
            </w:r>
          </w:p>
        </w:tc>
        <w:tc>
          <w:tcPr>
            <w:tcW w:w="1639" w:type="dxa"/>
            <w:shd w:val="clear" w:color="auto" w:fill="auto"/>
          </w:tcPr>
          <w:p w:rsidR="0055052B" w:rsidRPr="0055052B" w:rsidRDefault="0055052B" w:rsidP="00EC7426">
            <w:pPr>
              <w:spacing w:before="120"/>
              <w:jc w:val="center"/>
            </w:pPr>
          </w:p>
        </w:tc>
      </w:tr>
      <w:tr w:rsidR="0055052B" w:rsidRPr="0055052B" w:rsidTr="00EC7426">
        <w:trPr>
          <w:trHeight w:val="322"/>
        </w:trPr>
        <w:tc>
          <w:tcPr>
            <w:tcW w:w="2538" w:type="dxa"/>
            <w:shd w:val="clear" w:color="auto" w:fill="auto"/>
          </w:tcPr>
          <w:p w:rsidR="0055052B" w:rsidRPr="0055052B" w:rsidRDefault="0055052B" w:rsidP="00EC7426">
            <w:pPr>
              <w:spacing w:before="120"/>
              <w:jc w:val="center"/>
              <w:rPr>
                <w:b/>
              </w:rPr>
            </w:pPr>
            <w:r w:rsidRPr="0055052B">
              <w:rPr>
                <w:b/>
              </w:rPr>
              <w:t>Tổng  cộng</w:t>
            </w:r>
          </w:p>
        </w:tc>
        <w:tc>
          <w:tcPr>
            <w:tcW w:w="2234" w:type="dxa"/>
            <w:shd w:val="clear" w:color="auto" w:fill="auto"/>
          </w:tcPr>
          <w:p w:rsidR="0055052B" w:rsidRPr="0055052B" w:rsidRDefault="0055052B" w:rsidP="00EC7426">
            <w:pPr>
              <w:spacing w:before="120"/>
              <w:jc w:val="center"/>
              <w:rPr>
                <w:b/>
              </w:rPr>
            </w:pPr>
            <w:r w:rsidRPr="0055052B">
              <w:rPr>
                <w:b/>
              </w:rPr>
              <w:t>1.150</w:t>
            </w:r>
          </w:p>
        </w:tc>
        <w:tc>
          <w:tcPr>
            <w:tcW w:w="2979" w:type="dxa"/>
            <w:shd w:val="clear" w:color="auto" w:fill="auto"/>
          </w:tcPr>
          <w:p w:rsidR="0055052B" w:rsidRPr="0055052B" w:rsidRDefault="0055052B" w:rsidP="00EC7426">
            <w:pPr>
              <w:spacing w:before="120"/>
              <w:jc w:val="center"/>
              <w:rPr>
                <w:b/>
              </w:rPr>
            </w:pPr>
            <w:r w:rsidRPr="0055052B">
              <w:rPr>
                <w:b/>
              </w:rPr>
              <w:t>51.750</w:t>
            </w:r>
          </w:p>
        </w:tc>
        <w:tc>
          <w:tcPr>
            <w:tcW w:w="1639" w:type="dxa"/>
            <w:shd w:val="clear" w:color="auto" w:fill="auto"/>
          </w:tcPr>
          <w:p w:rsidR="0055052B" w:rsidRPr="0055052B" w:rsidRDefault="0055052B" w:rsidP="00EC7426">
            <w:pPr>
              <w:spacing w:before="120"/>
              <w:rPr>
                <w:b/>
              </w:rPr>
            </w:pPr>
          </w:p>
        </w:tc>
      </w:tr>
    </w:tbl>
    <w:p w:rsidR="0055052B" w:rsidRPr="0055052B" w:rsidRDefault="0055052B" w:rsidP="00EC7426">
      <w:pPr>
        <w:spacing w:before="120"/>
        <w:ind w:firstLine="709"/>
        <w:jc w:val="both"/>
        <w:rPr>
          <w:b/>
          <w:bCs/>
        </w:rPr>
      </w:pPr>
      <w:r w:rsidRPr="0055052B">
        <w:rPr>
          <w:b/>
          <w:bCs/>
        </w:rPr>
        <w:t>2. Nguồn kinh phí thực hiện:</w:t>
      </w:r>
    </w:p>
    <w:p w:rsidR="0055052B" w:rsidRPr="0055052B" w:rsidRDefault="0055052B" w:rsidP="00EC7426">
      <w:pPr>
        <w:shd w:val="clear" w:color="auto" w:fill="FFFFFF"/>
        <w:spacing w:before="120"/>
        <w:ind w:firstLine="709"/>
        <w:jc w:val="both"/>
        <w:rPr>
          <w:lang w:val="vi-VN"/>
        </w:rPr>
      </w:pPr>
      <w:r w:rsidRPr="0055052B">
        <w:rPr>
          <w:lang w:val="vi-VN"/>
        </w:rPr>
        <w:tab/>
        <w:t xml:space="preserve">- Ngân sách Trung ương, ngân sách địa phương </w:t>
      </w:r>
      <w:r w:rsidRPr="0055052B">
        <w:rPr>
          <w:i/>
          <w:lang w:val="vi-VN"/>
        </w:rPr>
        <w:t>(ngân sách tỉnh, ngân sách huyện, ngân sách xã)</w:t>
      </w:r>
      <w:bookmarkStart w:id="0" w:name="_Hlk80627289"/>
      <w:r w:rsidRPr="0055052B">
        <w:rPr>
          <w:lang w:val="vi-VN"/>
        </w:rPr>
        <w:t>.</w:t>
      </w:r>
    </w:p>
    <w:p w:rsidR="0055052B" w:rsidRPr="0055052B" w:rsidRDefault="0055052B" w:rsidP="00EC7426">
      <w:pPr>
        <w:shd w:val="clear" w:color="auto" w:fill="FFFFFF"/>
        <w:spacing w:before="120"/>
        <w:ind w:firstLine="709"/>
        <w:jc w:val="both"/>
        <w:rPr>
          <w:lang w:val="vi-VN"/>
        </w:rPr>
      </w:pPr>
      <w:r w:rsidRPr="0055052B">
        <w:rPr>
          <w:lang w:val="vi-VN"/>
        </w:rPr>
        <w:t xml:space="preserve">- </w:t>
      </w:r>
      <w:r w:rsidRPr="0055052B">
        <w:rPr>
          <w:bCs/>
          <w:lang w:val="vi-VN"/>
        </w:rPr>
        <w:t>Các nguồn vốn hợp pháp khác:</w:t>
      </w:r>
      <w:r w:rsidRPr="0055052B">
        <w:rPr>
          <w:b/>
          <w:bCs/>
          <w:lang w:val="vi-VN"/>
        </w:rPr>
        <w:t xml:space="preserve"> </w:t>
      </w:r>
      <w:r w:rsidRPr="0055052B">
        <w:rPr>
          <w:lang w:val="vi-VN"/>
        </w:rPr>
        <w:t>Kinh phí do các tổ chức quốc tế, nhà tài trợ, xã hội hóa và từ các nguồn vốn hợp pháp khác.</w:t>
      </w:r>
    </w:p>
    <w:p w:rsidR="0055052B" w:rsidRPr="0055052B" w:rsidRDefault="0055052B" w:rsidP="00EC7426">
      <w:pPr>
        <w:spacing w:before="120"/>
        <w:ind w:firstLine="709"/>
        <w:jc w:val="both"/>
        <w:rPr>
          <w:lang w:val="vi-VN"/>
        </w:rPr>
      </w:pPr>
      <w:bookmarkStart w:id="1" w:name="_Hlk80627321"/>
      <w:bookmarkEnd w:id="0"/>
      <w:r w:rsidRPr="0055052B">
        <w:rPr>
          <w:lang w:val="vi-VN"/>
        </w:rPr>
        <w:t>- Kinh phí do người dân, các Hợp tác xã, Doanh nghiệp tự bảo đảm</w:t>
      </w:r>
      <w:bookmarkEnd w:id="1"/>
      <w:r w:rsidRPr="0055052B">
        <w:rPr>
          <w:lang w:val="vi-VN"/>
        </w:rPr>
        <w:t>.</w:t>
      </w:r>
    </w:p>
    <w:p w:rsidR="00854643" w:rsidRPr="00EC7426" w:rsidRDefault="00BF59A3" w:rsidP="00EC7426">
      <w:pPr>
        <w:spacing w:before="120"/>
        <w:ind w:firstLine="720"/>
        <w:jc w:val="both"/>
        <w:rPr>
          <w:lang w:val="fr-FR"/>
        </w:rPr>
      </w:pPr>
      <w:r w:rsidRPr="00EC7426">
        <w:rPr>
          <w:b/>
          <w:lang w:val="fr-FR"/>
        </w:rPr>
        <w:t>Điều 2</w:t>
      </w:r>
      <w:r w:rsidR="00854643" w:rsidRPr="00EC7426">
        <w:rPr>
          <w:b/>
          <w:lang w:val="fr-FR"/>
        </w:rPr>
        <w:t xml:space="preserve">. </w:t>
      </w:r>
      <w:r w:rsidR="00854643" w:rsidRPr="00EC7426">
        <w:rPr>
          <w:lang w:val="fr-FR"/>
        </w:rPr>
        <w:t>Tổ chức thực hiện</w:t>
      </w:r>
    </w:p>
    <w:p w:rsidR="00EC447F" w:rsidRPr="00EC7426" w:rsidRDefault="001C2212" w:rsidP="00EC7426">
      <w:pPr>
        <w:pStyle w:val="NormalWeb"/>
        <w:spacing w:before="120" w:beforeAutospacing="0" w:after="0" w:afterAutospacing="0"/>
        <w:ind w:firstLine="720"/>
        <w:jc w:val="both"/>
        <w:rPr>
          <w:sz w:val="28"/>
          <w:szCs w:val="28"/>
          <w:lang w:val="vi-VN"/>
        </w:rPr>
      </w:pPr>
      <w:r w:rsidRPr="00EC7426">
        <w:rPr>
          <w:sz w:val="28"/>
          <w:szCs w:val="28"/>
          <w:lang w:val="fr-FR"/>
        </w:rPr>
        <w:t>1. Giao</w:t>
      </w:r>
      <w:r w:rsidR="004A2685" w:rsidRPr="00EC7426">
        <w:rPr>
          <w:sz w:val="28"/>
          <w:szCs w:val="28"/>
          <w:lang w:val="vi-VN"/>
        </w:rPr>
        <w:t xml:space="preserve"> </w:t>
      </w:r>
      <w:r w:rsidR="00D167A6" w:rsidRPr="00EC7426">
        <w:rPr>
          <w:sz w:val="28"/>
          <w:szCs w:val="28"/>
          <w:lang w:val="vi-VN"/>
        </w:rPr>
        <w:t xml:space="preserve">Ủy ban nhân dân huyện tổ chức </w:t>
      </w:r>
      <w:r w:rsidRPr="00EC7426">
        <w:rPr>
          <w:sz w:val="28"/>
          <w:szCs w:val="28"/>
          <w:lang w:val="fr-FR"/>
        </w:rPr>
        <w:t xml:space="preserve">triển khai </w:t>
      </w:r>
      <w:r w:rsidR="00D167A6" w:rsidRPr="00EC7426">
        <w:rPr>
          <w:sz w:val="28"/>
          <w:szCs w:val="28"/>
          <w:lang w:val="vi-VN"/>
        </w:rPr>
        <w:t>thực hiện</w:t>
      </w:r>
      <w:r w:rsidR="00C72839" w:rsidRPr="00EC7426">
        <w:rPr>
          <w:sz w:val="28"/>
          <w:szCs w:val="28"/>
          <w:lang w:val="vi-VN"/>
        </w:rPr>
        <w:t>.</w:t>
      </w:r>
    </w:p>
    <w:p w:rsidR="006F1C2A" w:rsidRPr="00EC7426" w:rsidRDefault="001C2212" w:rsidP="00EC7426">
      <w:pPr>
        <w:pStyle w:val="NormalWeb"/>
        <w:spacing w:before="120" w:beforeAutospacing="0" w:after="0" w:afterAutospacing="0"/>
        <w:ind w:firstLine="720"/>
        <w:jc w:val="both"/>
        <w:rPr>
          <w:sz w:val="28"/>
          <w:szCs w:val="28"/>
          <w:lang w:val="vi-VN"/>
        </w:rPr>
      </w:pPr>
      <w:r w:rsidRPr="00EC7426">
        <w:rPr>
          <w:sz w:val="28"/>
          <w:szCs w:val="28"/>
          <w:lang w:val="vi-VN"/>
        </w:rPr>
        <w:t xml:space="preserve">2. </w:t>
      </w:r>
      <w:r w:rsidR="00E0768A" w:rsidRPr="00EC7426">
        <w:rPr>
          <w:sz w:val="28"/>
          <w:szCs w:val="28"/>
          <w:lang w:val="vi-VN"/>
        </w:rPr>
        <w:t xml:space="preserve">Hội đồng nhân dân huyện </w:t>
      </w:r>
      <w:r w:rsidR="00F74011" w:rsidRPr="00F74011">
        <w:rPr>
          <w:sz w:val="28"/>
          <w:szCs w:val="28"/>
          <w:lang w:val="vi-VN"/>
        </w:rPr>
        <w:t>đ</w:t>
      </w:r>
      <w:r w:rsidR="00EC447F" w:rsidRPr="00EC7426">
        <w:rPr>
          <w:sz w:val="28"/>
          <w:szCs w:val="28"/>
          <w:lang w:val="vi-VN"/>
        </w:rPr>
        <w:t xml:space="preserve">ề nghị Ủy ban Mặt trận Tổ quốc Việt Nam huyện, các cơ quan, ban ngành, đoàn thể tích cực </w:t>
      </w:r>
      <w:r w:rsidRPr="00EC7426">
        <w:rPr>
          <w:sz w:val="28"/>
          <w:szCs w:val="28"/>
          <w:lang w:val="vi-VN"/>
        </w:rPr>
        <w:t xml:space="preserve">triển khai </w:t>
      </w:r>
      <w:r w:rsidR="00EC447F" w:rsidRPr="00EC7426">
        <w:rPr>
          <w:sz w:val="28"/>
          <w:szCs w:val="28"/>
          <w:lang w:val="vi-VN"/>
        </w:rPr>
        <w:t>thực hiện và giám sát việc thực hiện theo chức năng, nhiệm vụ</w:t>
      </w:r>
      <w:r w:rsidRPr="00EC7426">
        <w:rPr>
          <w:sz w:val="28"/>
          <w:szCs w:val="28"/>
          <w:lang w:val="vi-VN"/>
        </w:rPr>
        <w:t xml:space="preserve"> được giao</w:t>
      </w:r>
      <w:r w:rsidR="00EC447F" w:rsidRPr="00EC7426">
        <w:rPr>
          <w:sz w:val="28"/>
          <w:szCs w:val="28"/>
          <w:lang w:val="vi-VN"/>
        </w:rPr>
        <w:t>.</w:t>
      </w:r>
    </w:p>
    <w:p w:rsidR="00D167A6" w:rsidRPr="00EC7426" w:rsidRDefault="001C2212" w:rsidP="00EC7426">
      <w:pPr>
        <w:pStyle w:val="NormalWeb"/>
        <w:spacing w:before="120" w:beforeAutospacing="0" w:after="0" w:afterAutospacing="0"/>
        <w:ind w:firstLine="720"/>
        <w:jc w:val="both"/>
        <w:rPr>
          <w:sz w:val="28"/>
          <w:szCs w:val="28"/>
          <w:lang w:val="vi-VN"/>
        </w:rPr>
      </w:pPr>
      <w:r w:rsidRPr="00EC7426">
        <w:rPr>
          <w:sz w:val="28"/>
          <w:szCs w:val="28"/>
          <w:lang w:val="vi-VN"/>
        </w:rPr>
        <w:t xml:space="preserve">3. Giao </w:t>
      </w:r>
      <w:r w:rsidR="00D167A6" w:rsidRPr="00EC7426">
        <w:rPr>
          <w:sz w:val="28"/>
          <w:szCs w:val="28"/>
          <w:lang w:val="vi-VN"/>
        </w:rPr>
        <w:t>Thường trực Hội đồng nhân dân huyện, các Ban Hội đồng nhân dân huyện, các Tổ, Đại biểu Hội đồng nhân dân huyện giám sát việc thực hiện Nghị quyết này.</w:t>
      </w:r>
    </w:p>
    <w:p w:rsidR="00854643" w:rsidRPr="00EC7426" w:rsidRDefault="005620CE" w:rsidP="00EC7426">
      <w:pPr>
        <w:pStyle w:val="NormalWeb"/>
        <w:spacing w:before="120" w:beforeAutospacing="0" w:after="120" w:afterAutospacing="0"/>
        <w:ind w:firstLine="720"/>
        <w:jc w:val="both"/>
        <w:rPr>
          <w:sz w:val="28"/>
          <w:szCs w:val="28"/>
          <w:lang w:val="vi-VN"/>
        </w:rPr>
      </w:pPr>
      <w:r w:rsidRPr="00930253">
        <w:rPr>
          <w:sz w:val="28"/>
          <w:szCs w:val="28"/>
          <w:lang w:val="vi-VN"/>
        </w:rPr>
        <w:t xml:space="preserve">Nghị quyết này đã được Hội đồng nhân dân huyện </w:t>
      </w:r>
      <w:r w:rsidR="00D01C0D" w:rsidRPr="00930253">
        <w:rPr>
          <w:sz w:val="28"/>
          <w:szCs w:val="28"/>
          <w:lang w:val="vi-VN"/>
        </w:rPr>
        <w:t xml:space="preserve">Ia H’Drai </w:t>
      </w:r>
      <w:r w:rsidRPr="00930253">
        <w:rPr>
          <w:sz w:val="28"/>
          <w:szCs w:val="28"/>
          <w:lang w:val="vi-VN"/>
        </w:rPr>
        <w:t xml:space="preserve">khóa XI, nhiệm kỳ 2021-2026, kỳ họp thứ </w:t>
      </w:r>
      <w:r w:rsidR="005E57D7" w:rsidRPr="00930253">
        <w:rPr>
          <w:sz w:val="28"/>
          <w:szCs w:val="28"/>
          <w:lang w:val="vi-VN"/>
        </w:rPr>
        <w:t>4</w:t>
      </w:r>
      <w:r w:rsidR="00D167A6" w:rsidRPr="00930253">
        <w:rPr>
          <w:sz w:val="28"/>
          <w:szCs w:val="28"/>
          <w:lang w:val="vi-VN"/>
        </w:rPr>
        <w:t xml:space="preserve"> thông qua ngày  </w:t>
      </w:r>
      <w:r w:rsidR="00EC7426" w:rsidRPr="00EC7426">
        <w:rPr>
          <w:sz w:val="28"/>
          <w:szCs w:val="28"/>
          <w:lang w:val="vi-VN"/>
        </w:rPr>
        <w:t xml:space="preserve">  t</w:t>
      </w:r>
      <w:r w:rsidR="00D167A6" w:rsidRPr="00930253">
        <w:rPr>
          <w:sz w:val="28"/>
          <w:szCs w:val="28"/>
          <w:lang w:val="vi-VN"/>
        </w:rPr>
        <w:t xml:space="preserve">háng </w:t>
      </w:r>
      <w:r w:rsidR="00EC7426" w:rsidRPr="00EC7426">
        <w:rPr>
          <w:sz w:val="28"/>
          <w:szCs w:val="28"/>
          <w:lang w:val="vi-VN"/>
        </w:rPr>
        <w:t xml:space="preserve">    </w:t>
      </w:r>
      <w:r w:rsidR="00D167A6" w:rsidRPr="00930253">
        <w:rPr>
          <w:sz w:val="28"/>
          <w:szCs w:val="28"/>
          <w:lang w:val="vi-VN"/>
        </w:rPr>
        <w:t xml:space="preserve">năm </w:t>
      </w:r>
      <w:r w:rsidRPr="00930253">
        <w:rPr>
          <w:sz w:val="28"/>
          <w:szCs w:val="28"/>
          <w:lang w:val="vi-VN"/>
        </w:rPr>
        <w:t>202</w:t>
      </w:r>
      <w:r w:rsidR="005E57D7" w:rsidRPr="00930253">
        <w:rPr>
          <w:sz w:val="28"/>
          <w:szCs w:val="28"/>
          <w:lang w:val="vi-VN"/>
        </w:rPr>
        <w:t>2</w:t>
      </w:r>
      <w:r w:rsidRPr="00930253">
        <w:rPr>
          <w:sz w:val="28"/>
          <w:szCs w:val="28"/>
          <w:lang w:val="vi-VN"/>
        </w:rPr>
        <w:t>.</w:t>
      </w:r>
    </w:p>
    <w:tbl>
      <w:tblPr>
        <w:tblW w:w="9464" w:type="dxa"/>
        <w:tblLook w:val="01E0" w:firstRow="1" w:lastRow="1" w:firstColumn="1" w:lastColumn="1" w:noHBand="0" w:noVBand="0"/>
      </w:tblPr>
      <w:tblGrid>
        <w:gridCol w:w="4710"/>
        <w:gridCol w:w="4754"/>
      </w:tblGrid>
      <w:tr w:rsidR="003A2C62" w:rsidRPr="003A2C62" w:rsidTr="00EC7426">
        <w:tc>
          <w:tcPr>
            <w:tcW w:w="4710" w:type="dxa"/>
            <w:shd w:val="clear" w:color="auto" w:fill="auto"/>
          </w:tcPr>
          <w:p w:rsidR="00854643" w:rsidRPr="008B73D3" w:rsidRDefault="00854643" w:rsidP="00DB6727">
            <w:pPr>
              <w:rPr>
                <w:sz w:val="24"/>
                <w:szCs w:val="24"/>
                <w:lang w:val="vi-VN"/>
              </w:rPr>
            </w:pPr>
            <w:r w:rsidRPr="008B73D3">
              <w:rPr>
                <w:b/>
                <w:i/>
                <w:sz w:val="24"/>
                <w:szCs w:val="24"/>
                <w:lang w:val="vi-VN"/>
              </w:rPr>
              <w:t>Nơi nhận:</w:t>
            </w:r>
            <w:r w:rsidRPr="008B73D3">
              <w:rPr>
                <w:sz w:val="24"/>
                <w:szCs w:val="24"/>
                <w:lang w:val="vi-VN"/>
              </w:rPr>
              <w:t xml:space="preserve">   </w:t>
            </w:r>
            <w:r w:rsidRPr="008B73D3">
              <w:rPr>
                <w:sz w:val="24"/>
                <w:szCs w:val="24"/>
                <w:lang w:val="vi-VN"/>
              </w:rPr>
              <w:tab/>
            </w:r>
            <w:r w:rsidRPr="008B73D3">
              <w:rPr>
                <w:sz w:val="24"/>
                <w:szCs w:val="24"/>
                <w:lang w:val="vi-VN"/>
              </w:rPr>
              <w:tab/>
            </w:r>
            <w:r w:rsidRPr="008B73D3">
              <w:rPr>
                <w:sz w:val="24"/>
                <w:szCs w:val="24"/>
                <w:lang w:val="vi-VN"/>
              </w:rPr>
              <w:tab/>
            </w:r>
            <w:r w:rsidRPr="008B73D3">
              <w:rPr>
                <w:sz w:val="24"/>
                <w:szCs w:val="24"/>
                <w:lang w:val="vi-VN"/>
              </w:rPr>
              <w:tab/>
            </w:r>
            <w:r w:rsidRPr="008B73D3">
              <w:rPr>
                <w:sz w:val="24"/>
                <w:szCs w:val="24"/>
                <w:lang w:val="vi-VN"/>
              </w:rPr>
              <w:tab/>
              <w:t xml:space="preserve">        </w:t>
            </w:r>
          </w:p>
          <w:p w:rsidR="00854643" w:rsidRPr="00D550CE" w:rsidRDefault="00854643" w:rsidP="00DB6727">
            <w:pPr>
              <w:rPr>
                <w:sz w:val="22"/>
                <w:szCs w:val="22"/>
                <w:lang w:val="vi-VN"/>
              </w:rPr>
            </w:pPr>
            <w:r w:rsidRPr="00D550CE">
              <w:rPr>
                <w:sz w:val="22"/>
                <w:szCs w:val="22"/>
                <w:lang w:val="vi-VN"/>
              </w:rPr>
              <w:t>- T</w:t>
            </w:r>
            <w:r w:rsidR="001C2212" w:rsidRPr="00D550CE">
              <w:rPr>
                <w:sz w:val="22"/>
                <w:szCs w:val="22"/>
                <w:lang w:val="vi-VN"/>
              </w:rPr>
              <w:t>hường trực</w:t>
            </w:r>
            <w:r w:rsidRPr="00D550CE">
              <w:rPr>
                <w:sz w:val="22"/>
                <w:szCs w:val="22"/>
                <w:lang w:val="vi-VN"/>
              </w:rPr>
              <w:t xml:space="preserve"> Huyện ủy; </w:t>
            </w:r>
          </w:p>
          <w:p w:rsidR="00854643" w:rsidRPr="00D550CE" w:rsidRDefault="00854643" w:rsidP="00DB6727">
            <w:pPr>
              <w:rPr>
                <w:sz w:val="22"/>
                <w:szCs w:val="22"/>
                <w:lang w:val="vi-VN"/>
              </w:rPr>
            </w:pPr>
            <w:r w:rsidRPr="00D550CE">
              <w:rPr>
                <w:sz w:val="22"/>
                <w:szCs w:val="22"/>
                <w:lang w:val="vi-VN"/>
              </w:rPr>
              <w:t>- T</w:t>
            </w:r>
            <w:r w:rsidR="00D550CE" w:rsidRPr="00D550CE">
              <w:rPr>
                <w:sz w:val="22"/>
                <w:szCs w:val="22"/>
                <w:lang w:val="vi-VN"/>
              </w:rPr>
              <w:t>hường trực</w:t>
            </w:r>
            <w:r w:rsidRPr="00D550CE">
              <w:rPr>
                <w:sz w:val="22"/>
                <w:szCs w:val="22"/>
                <w:lang w:val="vi-VN"/>
              </w:rPr>
              <w:t xml:space="preserve"> HĐND huyện; </w:t>
            </w:r>
          </w:p>
          <w:p w:rsidR="00854643" w:rsidRPr="00D550CE" w:rsidRDefault="00854643" w:rsidP="00DB6727">
            <w:pPr>
              <w:rPr>
                <w:sz w:val="22"/>
                <w:szCs w:val="22"/>
                <w:lang w:val="da-DK"/>
              </w:rPr>
            </w:pPr>
            <w:r w:rsidRPr="00D550CE">
              <w:rPr>
                <w:sz w:val="22"/>
                <w:szCs w:val="22"/>
                <w:lang w:val="da-DK"/>
              </w:rPr>
              <w:t>- UBND huyện;</w:t>
            </w:r>
          </w:p>
          <w:p w:rsidR="00D550CE" w:rsidRPr="00D550CE" w:rsidRDefault="00D550CE" w:rsidP="00DB6727">
            <w:pPr>
              <w:rPr>
                <w:sz w:val="22"/>
                <w:szCs w:val="22"/>
                <w:lang w:val="da-DK"/>
              </w:rPr>
            </w:pPr>
            <w:r w:rsidRPr="00D550CE">
              <w:rPr>
                <w:sz w:val="22"/>
                <w:szCs w:val="22"/>
                <w:lang w:val="da-DK"/>
              </w:rPr>
              <w:t>- UBMTTQ Việt Nam huyện;</w:t>
            </w:r>
          </w:p>
          <w:p w:rsidR="00D550CE" w:rsidRPr="00D550CE" w:rsidRDefault="00D550CE" w:rsidP="00DB6727">
            <w:pPr>
              <w:rPr>
                <w:sz w:val="22"/>
                <w:szCs w:val="22"/>
                <w:lang w:val="da-DK"/>
              </w:rPr>
            </w:pPr>
            <w:r w:rsidRPr="00D550CE">
              <w:rPr>
                <w:sz w:val="22"/>
                <w:szCs w:val="22"/>
                <w:lang w:val="da-DK"/>
              </w:rPr>
              <w:t>- Đại biểu HĐND huyện;</w:t>
            </w:r>
          </w:p>
          <w:p w:rsidR="00D550CE" w:rsidRPr="00D550CE" w:rsidRDefault="00D550CE" w:rsidP="00DB6727">
            <w:pPr>
              <w:rPr>
                <w:sz w:val="22"/>
                <w:szCs w:val="22"/>
                <w:lang w:val="da-DK"/>
              </w:rPr>
            </w:pPr>
            <w:r w:rsidRPr="00D550CE">
              <w:rPr>
                <w:sz w:val="22"/>
                <w:szCs w:val="22"/>
                <w:lang w:val="da-DK"/>
              </w:rPr>
              <w:t>- Các phòng, ban, ngành, đoàn thể của huyện;</w:t>
            </w:r>
          </w:p>
          <w:p w:rsidR="00854643" w:rsidRPr="00D550CE" w:rsidRDefault="003A2C62" w:rsidP="00DB6727">
            <w:pPr>
              <w:rPr>
                <w:sz w:val="22"/>
                <w:szCs w:val="22"/>
                <w:lang w:val="fr-FR"/>
              </w:rPr>
            </w:pPr>
            <w:r w:rsidRPr="00D550CE">
              <w:rPr>
                <w:sz w:val="22"/>
                <w:szCs w:val="22"/>
                <w:lang w:val="fr-FR"/>
              </w:rPr>
              <w:t>- UBND các xã</w:t>
            </w:r>
            <w:r w:rsidR="00854643" w:rsidRPr="00D550CE">
              <w:rPr>
                <w:sz w:val="22"/>
                <w:szCs w:val="22"/>
                <w:lang w:val="fr-FR"/>
              </w:rPr>
              <w:t>;</w:t>
            </w:r>
          </w:p>
          <w:p w:rsidR="00854643" w:rsidRPr="00F74011" w:rsidRDefault="00854643" w:rsidP="00473ABB">
            <w:pPr>
              <w:rPr>
                <w:sz w:val="24"/>
                <w:szCs w:val="24"/>
                <w:lang w:val="da-DK"/>
              </w:rPr>
            </w:pPr>
            <w:r w:rsidRPr="00D550CE">
              <w:rPr>
                <w:sz w:val="22"/>
                <w:szCs w:val="22"/>
                <w:lang w:val="fr-FR"/>
              </w:rPr>
              <w:t>- Lưu</w:t>
            </w:r>
            <w:bookmarkStart w:id="2" w:name="_GoBack"/>
            <w:bookmarkEnd w:id="2"/>
            <w:r w:rsidR="00972187" w:rsidRPr="00D550CE">
              <w:rPr>
                <w:sz w:val="22"/>
                <w:szCs w:val="22"/>
                <w:lang w:val="fr-FR"/>
              </w:rPr>
              <w:t>:</w:t>
            </w:r>
            <w:r w:rsidRPr="00D550CE">
              <w:rPr>
                <w:sz w:val="22"/>
                <w:szCs w:val="22"/>
                <w:lang w:val="fr-FR"/>
              </w:rPr>
              <w:t xml:space="preserve"> VT-LT.  </w:t>
            </w:r>
          </w:p>
        </w:tc>
        <w:tc>
          <w:tcPr>
            <w:tcW w:w="4754" w:type="dxa"/>
            <w:shd w:val="clear" w:color="auto" w:fill="auto"/>
          </w:tcPr>
          <w:p w:rsidR="00854643" w:rsidRDefault="009E7833" w:rsidP="00EC7426">
            <w:pPr>
              <w:jc w:val="center"/>
              <w:rPr>
                <w:b/>
              </w:rPr>
            </w:pPr>
            <w:r>
              <w:rPr>
                <w:b/>
              </w:rPr>
              <w:t>TM. THƯỜNG TRỰC HĐND</w:t>
            </w:r>
          </w:p>
          <w:p w:rsidR="009E7833" w:rsidRDefault="009E7833" w:rsidP="00EC7426">
            <w:pPr>
              <w:jc w:val="center"/>
              <w:rPr>
                <w:b/>
              </w:rPr>
            </w:pPr>
            <w:r>
              <w:rPr>
                <w:b/>
              </w:rPr>
              <w:t>KT. CHỦ TỊCH</w:t>
            </w:r>
          </w:p>
          <w:p w:rsidR="009E7833" w:rsidRPr="003A2C62" w:rsidRDefault="009E7833" w:rsidP="00EC7426">
            <w:pPr>
              <w:jc w:val="center"/>
              <w:rPr>
                <w:b/>
                <w:sz w:val="26"/>
              </w:rPr>
            </w:pPr>
            <w:r>
              <w:rPr>
                <w:b/>
              </w:rPr>
              <w:t>PHÓ CHỦ TỊCH</w:t>
            </w:r>
          </w:p>
          <w:p w:rsidR="00854643" w:rsidRPr="003A2C62" w:rsidRDefault="00854643" w:rsidP="00EC7426">
            <w:pPr>
              <w:jc w:val="center"/>
              <w:rPr>
                <w:b/>
                <w:sz w:val="26"/>
              </w:rPr>
            </w:pPr>
          </w:p>
          <w:p w:rsidR="00854643" w:rsidRPr="003A2C62" w:rsidRDefault="00854643" w:rsidP="00EC7426">
            <w:pPr>
              <w:jc w:val="center"/>
              <w:rPr>
                <w:b/>
                <w:sz w:val="26"/>
              </w:rPr>
            </w:pPr>
          </w:p>
          <w:p w:rsidR="00854643" w:rsidRDefault="00854643" w:rsidP="00EC7426">
            <w:pPr>
              <w:jc w:val="center"/>
            </w:pPr>
          </w:p>
          <w:p w:rsidR="004A4E55" w:rsidRDefault="004A4E55" w:rsidP="00EC7426">
            <w:pPr>
              <w:jc w:val="center"/>
            </w:pPr>
          </w:p>
          <w:p w:rsidR="00AB779F" w:rsidRDefault="00AB779F" w:rsidP="00EC7426">
            <w:pPr>
              <w:jc w:val="center"/>
            </w:pPr>
          </w:p>
          <w:p w:rsidR="003A2C62" w:rsidRPr="00D550CE" w:rsidRDefault="009E7833" w:rsidP="00EC7426">
            <w:pPr>
              <w:jc w:val="center"/>
              <w:rPr>
                <w:b/>
              </w:rPr>
            </w:pPr>
            <w:r>
              <w:rPr>
                <w:b/>
              </w:rPr>
              <w:t>Lương Văn Thám</w:t>
            </w:r>
          </w:p>
          <w:p w:rsidR="00854643" w:rsidRPr="003A2C62" w:rsidRDefault="00854643" w:rsidP="006528E4">
            <w:pPr>
              <w:tabs>
                <w:tab w:val="left" w:pos="1430"/>
              </w:tabs>
              <w:rPr>
                <w:b/>
              </w:rPr>
            </w:pPr>
          </w:p>
        </w:tc>
      </w:tr>
    </w:tbl>
    <w:p w:rsidR="00BB7D6A" w:rsidRPr="00484159" w:rsidRDefault="00BB7D6A" w:rsidP="00BB7D6A">
      <w:pPr>
        <w:jc w:val="both"/>
        <w:rPr>
          <w:b/>
        </w:rPr>
      </w:pPr>
    </w:p>
    <w:sectPr w:rsidR="00BB7D6A" w:rsidRPr="00484159" w:rsidSect="00930253">
      <w:headerReference w:type="even" r:id="rId9"/>
      <w:headerReference w:type="default" r:id="rId10"/>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12" w:rsidRDefault="00176912" w:rsidP="000D2DB3">
      <w:r>
        <w:separator/>
      </w:r>
    </w:p>
  </w:endnote>
  <w:endnote w:type="continuationSeparator" w:id="0">
    <w:p w:rsidR="00176912" w:rsidRDefault="00176912"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12" w:rsidRDefault="00176912" w:rsidP="000D2DB3">
      <w:r>
        <w:separator/>
      </w:r>
    </w:p>
  </w:footnote>
  <w:footnote w:type="continuationSeparator" w:id="0">
    <w:p w:rsidR="00176912" w:rsidRDefault="00176912" w:rsidP="000D2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A7" w:rsidRDefault="006F39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A7" w:rsidRPr="00897AFC" w:rsidRDefault="006F39A7">
    <w:pPr>
      <w:pStyle w:val="Header"/>
      <w:framePr w:wrap="around" w:vAnchor="text" w:hAnchor="margin" w:xAlign="center" w:y="1"/>
      <w:rPr>
        <w:rStyle w:val="PageNumber"/>
      </w:rPr>
    </w:pPr>
    <w:r w:rsidRPr="00897AFC">
      <w:rPr>
        <w:rStyle w:val="PageNumber"/>
      </w:rPr>
      <w:fldChar w:fldCharType="begin"/>
    </w:r>
    <w:r w:rsidRPr="00897AFC">
      <w:rPr>
        <w:rStyle w:val="PageNumber"/>
      </w:rPr>
      <w:instrText xml:space="preserve">PAGE  </w:instrText>
    </w:r>
    <w:r w:rsidRPr="00897AFC">
      <w:rPr>
        <w:rStyle w:val="PageNumber"/>
      </w:rPr>
      <w:fldChar w:fldCharType="separate"/>
    </w:r>
    <w:r w:rsidR="00F74011">
      <w:rPr>
        <w:rStyle w:val="PageNumber"/>
        <w:noProof/>
      </w:rPr>
      <w:t>4</w:t>
    </w:r>
    <w:r w:rsidRPr="00897AFC">
      <w:rPr>
        <w:rStyle w:val="PageNumber"/>
      </w:rPr>
      <w:fldChar w:fldCharType="end"/>
    </w:r>
  </w:p>
  <w:p w:rsidR="006F39A7" w:rsidRPr="00DB7684" w:rsidRDefault="006F39A7" w:rsidP="0073706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4D"/>
    <w:rsid w:val="00006EBD"/>
    <w:rsid w:val="00013243"/>
    <w:rsid w:val="00016049"/>
    <w:rsid w:val="0002749C"/>
    <w:rsid w:val="000375E6"/>
    <w:rsid w:val="00045149"/>
    <w:rsid w:val="00052074"/>
    <w:rsid w:val="00063C59"/>
    <w:rsid w:val="00064B5F"/>
    <w:rsid w:val="00071227"/>
    <w:rsid w:val="0007142E"/>
    <w:rsid w:val="00077F32"/>
    <w:rsid w:val="00083596"/>
    <w:rsid w:val="00087EDF"/>
    <w:rsid w:val="000A597E"/>
    <w:rsid w:val="000D2DB3"/>
    <w:rsid w:val="000E15E4"/>
    <w:rsid w:val="000E6D10"/>
    <w:rsid w:val="000F3038"/>
    <w:rsid w:val="000F7E0A"/>
    <w:rsid w:val="001013AA"/>
    <w:rsid w:val="00132374"/>
    <w:rsid w:val="00136224"/>
    <w:rsid w:val="00140811"/>
    <w:rsid w:val="00145D07"/>
    <w:rsid w:val="00155936"/>
    <w:rsid w:val="00155D77"/>
    <w:rsid w:val="00165C19"/>
    <w:rsid w:val="001764E4"/>
    <w:rsid w:val="00176912"/>
    <w:rsid w:val="001941C8"/>
    <w:rsid w:val="001A005B"/>
    <w:rsid w:val="001A2BF0"/>
    <w:rsid w:val="001B0473"/>
    <w:rsid w:val="001B5E54"/>
    <w:rsid w:val="001C2212"/>
    <w:rsid w:val="001E3DDF"/>
    <w:rsid w:val="001F101A"/>
    <w:rsid w:val="00215556"/>
    <w:rsid w:val="002167C6"/>
    <w:rsid w:val="00217F85"/>
    <w:rsid w:val="0022218F"/>
    <w:rsid w:val="00237E41"/>
    <w:rsid w:val="00244012"/>
    <w:rsid w:val="00254B34"/>
    <w:rsid w:val="002614EA"/>
    <w:rsid w:val="00261A18"/>
    <w:rsid w:val="00265769"/>
    <w:rsid w:val="00287F07"/>
    <w:rsid w:val="00294AC6"/>
    <w:rsid w:val="002A3000"/>
    <w:rsid w:val="002B5B07"/>
    <w:rsid w:val="002B7193"/>
    <w:rsid w:val="002C19E1"/>
    <w:rsid w:val="002C7DAB"/>
    <w:rsid w:val="002D277A"/>
    <w:rsid w:val="00303025"/>
    <w:rsid w:val="00315321"/>
    <w:rsid w:val="003213AE"/>
    <w:rsid w:val="003233B4"/>
    <w:rsid w:val="0034776E"/>
    <w:rsid w:val="003511B5"/>
    <w:rsid w:val="00375D18"/>
    <w:rsid w:val="00397CE0"/>
    <w:rsid w:val="003A2C62"/>
    <w:rsid w:val="003B71A6"/>
    <w:rsid w:val="003B73D2"/>
    <w:rsid w:val="003C0AAE"/>
    <w:rsid w:val="003D24CD"/>
    <w:rsid w:val="003D2B88"/>
    <w:rsid w:val="003E0094"/>
    <w:rsid w:val="003E4E76"/>
    <w:rsid w:val="003E54ED"/>
    <w:rsid w:val="003F2128"/>
    <w:rsid w:val="00406C9D"/>
    <w:rsid w:val="00454BF9"/>
    <w:rsid w:val="004551A9"/>
    <w:rsid w:val="004650ED"/>
    <w:rsid w:val="00465D96"/>
    <w:rsid w:val="00466D09"/>
    <w:rsid w:val="00470244"/>
    <w:rsid w:val="00473ABB"/>
    <w:rsid w:val="00484159"/>
    <w:rsid w:val="004A2685"/>
    <w:rsid w:val="004A4E55"/>
    <w:rsid w:val="004A702F"/>
    <w:rsid w:val="004C7506"/>
    <w:rsid w:val="004D1895"/>
    <w:rsid w:val="004E2888"/>
    <w:rsid w:val="004E5F1A"/>
    <w:rsid w:val="004F19A1"/>
    <w:rsid w:val="00503327"/>
    <w:rsid w:val="00505067"/>
    <w:rsid w:val="005070DA"/>
    <w:rsid w:val="00513A71"/>
    <w:rsid w:val="005351C4"/>
    <w:rsid w:val="00542456"/>
    <w:rsid w:val="0055052B"/>
    <w:rsid w:val="005534BF"/>
    <w:rsid w:val="00554BCA"/>
    <w:rsid w:val="005620CE"/>
    <w:rsid w:val="00586070"/>
    <w:rsid w:val="005A32A9"/>
    <w:rsid w:val="005B6AC9"/>
    <w:rsid w:val="005E57D7"/>
    <w:rsid w:val="005F3F41"/>
    <w:rsid w:val="00610005"/>
    <w:rsid w:val="00617061"/>
    <w:rsid w:val="0062597E"/>
    <w:rsid w:val="00625C06"/>
    <w:rsid w:val="006261FC"/>
    <w:rsid w:val="0063171C"/>
    <w:rsid w:val="006528E4"/>
    <w:rsid w:val="00654C73"/>
    <w:rsid w:val="006644EF"/>
    <w:rsid w:val="00672CF1"/>
    <w:rsid w:val="00683B74"/>
    <w:rsid w:val="00697401"/>
    <w:rsid w:val="00697E95"/>
    <w:rsid w:val="006A296D"/>
    <w:rsid w:val="006A789D"/>
    <w:rsid w:val="006B51E8"/>
    <w:rsid w:val="006C7FFB"/>
    <w:rsid w:val="006D6B98"/>
    <w:rsid w:val="006F1C2A"/>
    <w:rsid w:val="006F39A7"/>
    <w:rsid w:val="006F3D66"/>
    <w:rsid w:val="006F3E4E"/>
    <w:rsid w:val="006F46D1"/>
    <w:rsid w:val="00701994"/>
    <w:rsid w:val="007201D2"/>
    <w:rsid w:val="0072102C"/>
    <w:rsid w:val="00721622"/>
    <w:rsid w:val="00724893"/>
    <w:rsid w:val="00737060"/>
    <w:rsid w:val="0074376B"/>
    <w:rsid w:val="00744113"/>
    <w:rsid w:val="00744F62"/>
    <w:rsid w:val="007573FC"/>
    <w:rsid w:val="00772886"/>
    <w:rsid w:val="00775272"/>
    <w:rsid w:val="007878FC"/>
    <w:rsid w:val="007A1283"/>
    <w:rsid w:val="007A3AE4"/>
    <w:rsid w:val="007A4987"/>
    <w:rsid w:val="007A4B2F"/>
    <w:rsid w:val="007A576F"/>
    <w:rsid w:val="007B424D"/>
    <w:rsid w:val="007C4A70"/>
    <w:rsid w:val="007E3296"/>
    <w:rsid w:val="008006B3"/>
    <w:rsid w:val="00803718"/>
    <w:rsid w:val="008164B7"/>
    <w:rsid w:val="008256A0"/>
    <w:rsid w:val="008407B9"/>
    <w:rsid w:val="008418D2"/>
    <w:rsid w:val="00852963"/>
    <w:rsid w:val="00852E1E"/>
    <w:rsid w:val="00854643"/>
    <w:rsid w:val="00861BD7"/>
    <w:rsid w:val="00883B3E"/>
    <w:rsid w:val="00897AFC"/>
    <w:rsid w:val="008B025D"/>
    <w:rsid w:val="008B29A2"/>
    <w:rsid w:val="008B73D3"/>
    <w:rsid w:val="008C6201"/>
    <w:rsid w:val="008E56E0"/>
    <w:rsid w:val="008F3489"/>
    <w:rsid w:val="008F6442"/>
    <w:rsid w:val="0091609F"/>
    <w:rsid w:val="00917CAC"/>
    <w:rsid w:val="00927273"/>
    <w:rsid w:val="00930253"/>
    <w:rsid w:val="00930921"/>
    <w:rsid w:val="00934F59"/>
    <w:rsid w:val="00936383"/>
    <w:rsid w:val="00941CD7"/>
    <w:rsid w:val="00946FF9"/>
    <w:rsid w:val="00972187"/>
    <w:rsid w:val="00994EED"/>
    <w:rsid w:val="009A3B08"/>
    <w:rsid w:val="009B094B"/>
    <w:rsid w:val="009C649E"/>
    <w:rsid w:val="009D17D9"/>
    <w:rsid w:val="009D2072"/>
    <w:rsid w:val="009D4C7A"/>
    <w:rsid w:val="009D775A"/>
    <w:rsid w:val="009D7A8A"/>
    <w:rsid w:val="009E67E6"/>
    <w:rsid w:val="009E7833"/>
    <w:rsid w:val="009F0EF5"/>
    <w:rsid w:val="009F3579"/>
    <w:rsid w:val="00A04B18"/>
    <w:rsid w:val="00A10966"/>
    <w:rsid w:val="00A228BA"/>
    <w:rsid w:val="00A31D85"/>
    <w:rsid w:val="00A55675"/>
    <w:rsid w:val="00A60975"/>
    <w:rsid w:val="00A66DBE"/>
    <w:rsid w:val="00A706D2"/>
    <w:rsid w:val="00A94816"/>
    <w:rsid w:val="00AB0228"/>
    <w:rsid w:val="00AB779F"/>
    <w:rsid w:val="00AD303D"/>
    <w:rsid w:val="00AE11B1"/>
    <w:rsid w:val="00AE6627"/>
    <w:rsid w:val="00AE6F6D"/>
    <w:rsid w:val="00B153DC"/>
    <w:rsid w:val="00B3761A"/>
    <w:rsid w:val="00B607B2"/>
    <w:rsid w:val="00B62FFB"/>
    <w:rsid w:val="00B64DD5"/>
    <w:rsid w:val="00B75222"/>
    <w:rsid w:val="00B75645"/>
    <w:rsid w:val="00B75ECB"/>
    <w:rsid w:val="00B77FA3"/>
    <w:rsid w:val="00B819A8"/>
    <w:rsid w:val="00B925BC"/>
    <w:rsid w:val="00B97B55"/>
    <w:rsid w:val="00BA6782"/>
    <w:rsid w:val="00BA7B0C"/>
    <w:rsid w:val="00BB7D6A"/>
    <w:rsid w:val="00BC053E"/>
    <w:rsid w:val="00BE559D"/>
    <w:rsid w:val="00BF385A"/>
    <w:rsid w:val="00BF59A3"/>
    <w:rsid w:val="00C05DBB"/>
    <w:rsid w:val="00C05EDE"/>
    <w:rsid w:val="00C06BA6"/>
    <w:rsid w:val="00C307E8"/>
    <w:rsid w:val="00C469CE"/>
    <w:rsid w:val="00C5077F"/>
    <w:rsid w:val="00C62903"/>
    <w:rsid w:val="00C676A9"/>
    <w:rsid w:val="00C67EC3"/>
    <w:rsid w:val="00C71405"/>
    <w:rsid w:val="00C72839"/>
    <w:rsid w:val="00CB356A"/>
    <w:rsid w:val="00CD5FDE"/>
    <w:rsid w:val="00D01C0D"/>
    <w:rsid w:val="00D05740"/>
    <w:rsid w:val="00D12A2F"/>
    <w:rsid w:val="00D167A6"/>
    <w:rsid w:val="00D3716A"/>
    <w:rsid w:val="00D375E0"/>
    <w:rsid w:val="00D550CE"/>
    <w:rsid w:val="00D670ED"/>
    <w:rsid w:val="00D810C2"/>
    <w:rsid w:val="00DA120C"/>
    <w:rsid w:val="00DA4B10"/>
    <w:rsid w:val="00DA4D89"/>
    <w:rsid w:val="00DB7684"/>
    <w:rsid w:val="00DC56EE"/>
    <w:rsid w:val="00DC5C54"/>
    <w:rsid w:val="00DE10DB"/>
    <w:rsid w:val="00DF5406"/>
    <w:rsid w:val="00DF69EB"/>
    <w:rsid w:val="00E040E8"/>
    <w:rsid w:val="00E0768A"/>
    <w:rsid w:val="00E107C1"/>
    <w:rsid w:val="00E148E6"/>
    <w:rsid w:val="00E439B3"/>
    <w:rsid w:val="00E8088A"/>
    <w:rsid w:val="00E84CFA"/>
    <w:rsid w:val="00EA11D0"/>
    <w:rsid w:val="00EC447F"/>
    <w:rsid w:val="00EC545E"/>
    <w:rsid w:val="00EC7426"/>
    <w:rsid w:val="00ED4C37"/>
    <w:rsid w:val="00EF2DD9"/>
    <w:rsid w:val="00EF7768"/>
    <w:rsid w:val="00F10162"/>
    <w:rsid w:val="00F26782"/>
    <w:rsid w:val="00F46F1E"/>
    <w:rsid w:val="00F618BA"/>
    <w:rsid w:val="00F71256"/>
    <w:rsid w:val="00F74011"/>
    <w:rsid w:val="00FA5D75"/>
    <w:rsid w:val="00FB6A1E"/>
    <w:rsid w:val="00FB7FAF"/>
    <w:rsid w:val="00FC1AFF"/>
    <w:rsid w:val="00FE5D0B"/>
    <w:rsid w:val="00FE6387"/>
    <w:rsid w:val="00FE731C"/>
    <w:rsid w:val="00FE7B8A"/>
    <w:rsid w:val="00FF032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rsid w:val="00BF59A3"/>
    <w:pPr>
      <w:widowControl w:val="0"/>
      <w:spacing w:line="280" w:lineRule="exact"/>
      <w:ind w:firstLine="340"/>
      <w:jc w:val="both"/>
    </w:pPr>
    <w:rPr>
      <w:rFonts w:ascii=".VnCentury Schoolbook" w:hAnsi=".VnCentury Schoolbook"/>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BF59A3"/>
    <w:rPr>
      <w:rFonts w:ascii=".VnCentury Schoolbook" w:eastAsia="Times New Roman" w:hAnsi=".VnCentury Schoolbook"/>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f1, BVI fnr,B"/>
    <w:rsid w:val="00BF5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rsid w:val="00BF59A3"/>
    <w:pPr>
      <w:widowControl w:val="0"/>
      <w:spacing w:line="280" w:lineRule="exact"/>
      <w:ind w:firstLine="340"/>
      <w:jc w:val="both"/>
    </w:pPr>
    <w:rPr>
      <w:rFonts w:ascii=".VnCentury Schoolbook" w:hAnsi=".VnCentury Schoolbook"/>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BF59A3"/>
    <w:rPr>
      <w:rFonts w:ascii=".VnCentury Schoolbook" w:eastAsia="Times New Roman" w:hAnsi=".VnCentury Schoolbook"/>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f1, BVI fnr,B"/>
    <w:rsid w:val="00BF5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CCED-17BA-4841-8354-7A7B1835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DaiLoiPC</dc:creator>
  <cp:keywords/>
  <dc:description/>
  <cp:lastModifiedBy>Admin</cp:lastModifiedBy>
  <cp:revision>95</cp:revision>
  <cp:lastPrinted>2021-06-25T03:21:00Z</cp:lastPrinted>
  <dcterms:created xsi:type="dcterms:W3CDTF">2021-06-16T02:03:00Z</dcterms:created>
  <dcterms:modified xsi:type="dcterms:W3CDTF">2022-06-01T09:50:00Z</dcterms:modified>
</cp:coreProperties>
</file>